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182A8" w14:textId="6C4C6641" w:rsidR="007A63D8" w:rsidRPr="00CF33B4" w:rsidRDefault="00473DE6" w:rsidP="007A63D8">
      <w:pPr>
        <w:pStyle w:val="Nzev"/>
        <w:spacing w:before="0"/>
        <w:rPr>
          <w:sz w:val="32"/>
        </w:rPr>
      </w:pPr>
      <w:bookmarkStart w:id="0" w:name="_GoBack"/>
      <w:bookmarkEnd w:id="0"/>
      <w:r w:rsidRPr="00473DE6">
        <w:rPr>
          <w:sz w:val="32"/>
        </w:rPr>
        <w:t xml:space="preserve">Požadavky na připojení synchronních generátorů-výrobních modulů kategorie </w:t>
      </w:r>
      <w:r>
        <w:rPr>
          <w:sz w:val="32"/>
        </w:rPr>
        <w:t>B2</w:t>
      </w:r>
      <w:r w:rsidR="007A63D8">
        <w:rPr>
          <w:sz w:val="32"/>
        </w:rPr>
        <w:t xml:space="preserve"> (</w:t>
      </w:r>
      <w:r w:rsidR="007A63D8" w:rsidRPr="00C61B87">
        <w:rPr>
          <w:sz w:val="32"/>
        </w:rPr>
        <w:t>bez</w:t>
      </w:r>
      <w:r w:rsidR="00F776DD">
        <w:rPr>
          <w:sz w:val="32"/>
        </w:rPr>
        <w:t xml:space="preserve"> požadavků na </w:t>
      </w:r>
      <w:r w:rsidR="007A63D8" w:rsidRPr="00C61B87">
        <w:rPr>
          <w:sz w:val="32"/>
        </w:rPr>
        <w:t xml:space="preserve"> akumulační zařízení</w:t>
      </w:r>
      <w:r w:rsidR="007A63D8">
        <w:rPr>
          <w:sz w:val="32"/>
        </w:rPr>
        <w:t>)</w:t>
      </w:r>
    </w:p>
    <w:p w14:paraId="3EFE6D14" w14:textId="77777777" w:rsidR="003402EA" w:rsidRPr="003402EA" w:rsidRDefault="00D7783F" w:rsidP="00A66DD1">
      <w:pPr>
        <w:pStyle w:val="Nadpis1"/>
        <w:ind w:right="424"/>
      </w:pPr>
      <w:r>
        <w:t>platnost dokumentu</w:t>
      </w:r>
    </w:p>
    <w:p w14:paraId="41AB7075" w14:textId="49FBCD8A" w:rsidR="005749CC" w:rsidRPr="00F016F6" w:rsidRDefault="00F4242C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F016F6">
        <w:rPr>
          <w:sz w:val="22"/>
          <w:szCs w:val="24"/>
        </w:rPr>
        <w:t xml:space="preserve">Pravidla pro připojení </w:t>
      </w:r>
      <w:r w:rsidR="00A021C4" w:rsidRPr="00F016F6">
        <w:rPr>
          <w:sz w:val="22"/>
          <w:szCs w:val="24"/>
        </w:rPr>
        <w:t>výrobních modulů</w:t>
      </w:r>
      <w:r w:rsidRPr="00F016F6">
        <w:rPr>
          <w:sz w:val="22"/>
          <w:szCs w:val="24"/>
        </w:rPr>
        <w:t xml:space="preserve"> kategorie </w:t>
      </w:r>
      <w:r w:rsidR="001C5ADC" w:rsidRPr="00F016F6">
        <w:rPr>
          <w:sz w:val="22"/>
          <w:szCs w:val="24"/>
        </w:rPr>
        <w:t>B</w:t>
      </w:r>
      <w:r w:rsidR="00EF3C19" w:rsidRPr="00F016F6">
        <w:rPr>
          <w:sz w:val="22"/>
          <w:szCs w:val="24"/>
        </w:rPr>
        <w:t>2</w:t>
      </w:r>
      <w:r w:rsidR="008B5C26" w:rsidRPr="00F016F6">
        <w:rPr>
          <w:sz w:val="22"/>
          <w:szCs w:val="24"/>
        </w:rPr>
        <w:t xml:space="preserve"> (</w:t>
      </w:r>
      <w:r w:rsidR="001C5ADC" w:rsidRPr="00F016F6">
        <w:rPr>
          <w:sz w:val="22"/>
          <w:szCs w:val="24"/>
        </w:rPr>
        <w:t xml:space="preserve">zdroje s výkonem od </w:t>
      </w:r>
      <w:r w:rsidR="00EF3C19" w:rsidRPr="00F016F6">
        <w:rPr>
          <w:sz w:val="22"/>
          <w:szCs w:val="24"/>
        </w:rPr>
        <w:t>1000</w:t>
      </w:r>
      <w:r w:rsidR="00E82738" w:rsidRPr="00F016F6">
        <w:rPr>
          <w:sz w:val="22"/>
          <w:szCs w:val="24"/>
        </w:rPr>
        <w:t xml:space="preserve">kW </w:t>
      </w:r>
      <w:r w:rsidR="001C5ADC" w:rsidRPr="00F016F6">
        <w:rPr>
          <w:sz w:val="22"/>
          <w:szCs w:val="24"/>
        </w:rPr>
        <w:t xml:space="preserve">do </w:t>
      </w:r>
      <w:r w:rsidR="00C20BFF" w:rsidRPr="00F016F6">
        <w:rPr>
          <w:sz w:val="22"/>
          <w:szCs w:val="24"/>
        </w:rPr>
        <w:t>30</w:t>
      </w:r>
      <w:r w:rsidR="001C5ADC" w:rsidRPr="00F016F6">
        <w:rPr>
          <w:sz w:val="22"/>
          <w:szCs w:val="24"/>
        </w:rPr>
        <w:t xml:space="preserve"> MW)</w:t>
      </w:r>
      <w:r w:rsidR="008B5C26" w:rsidRPr="00F016F6">
        <w:rPr>
          <w:sz w:val="22"/>
          <w:szCs w:val="24"/>
        </w:rPr>
        <w:t>)</w:t>
      </w:r>
      <w:r w:rsidR="00771706" w:rsidRPr="00F016F6">
        <w:rPr>
          <w:sz w:val="22"/>
          <w:szCs w:val="24"/>
        </w:rPr>
        <w:t xml:space="preserve"> </w:t>
      </w:r>
      <w:r w:rsidRPr="00F016F6">
        <w:rPr>
          <w:sz w:val="22"/>
          <w:szCs w:val="24"/>
        </w:rPr>
        <w:t xml:space="preserve">do sítí </w:t>
      </w:r>
      <w:r w:rsidR="001C5ADC" w:rsidRPr="00F016F6">
        <w:rPr>
          <w:sz w:val="22"/>
          <w:szCs w:val="24"/>
        </w:rPr>
        <w:t xml:space="preserve">VN </w:t>
      </w:r>
      <w:r w:rsidR="00660CD4" w:rsidRPr="00F016F6">
        <w:rPr>
          <w:sz w:val="22"/>
          <w:szCs w:val="24"/>
        </w:rPr>
        <w:t xml:space="preserve">jsou popsány v </w:t>
      </w:r>
      <w:r w:rsidR="008261F3" w:rsidRPr="00F016F6">
        <w:rPr>
          <w:sz w:val="22"/>
          <w:szCs w:val="24"/>
        </w:rPr>
        <w:t xml:space="preserve"> PNE 33 3430-8-</w:t>
      </w:r>
      <w:r w:rsidR="001C5ADC" w:rsidRPr="00F016F6">
        <w:rPr>
          <w:sz w:val="22"/>
          <w:szCs w:val="24"/>
        </w:rPr>
        <w:t>2</w:t>
      </w:r>
      <w:r w:rsidR="008261F3" w:rsidRPr="00F016F6">
        <w:rPr>
          <w:sz w:val="22"/>
          <w:szCs w:val="24"/>
        </w:rPr>
        <w:t>,</w:t>
      </w:r>
      <w:r w:rsidRPr="00F016F6">
        <w:rPr>
          <w:sz w:val="22"/>
          <w:szCs w:val="24"/>
        </w:rPr>
        <w:t xml:space="preserve"> PPDS </w:t>
      </w:r>
      <w:r w:rsidR="002E749B" w:rsidRPr="00F016F6">
        <w:rPr>
          <w:sz w:val="22"/>
          <w:szCs w:val="24"/>
        </w:rPr>
        <w:t>(</w:t>
      </w:r>
      <w:r w:rsidR="000241A3">
        <w:rPr>
          <w:sz w:val="22"/>
          <w:szCs w:val="24"/>
        </w:rPr>
        <w:t>2020</w:t>
      </w:r>
      <w:r w:rsidR="002E749B" w:rsidRPr="00F016F6">
        <w:rPr>
          <w:sz w:val="22"/>
          <w:szCs w:val="24"/>
        </w:rPr>
        <w:t xml:space="preserve">) </w:t>
      </w:r>
      <w:r w:rsidRPr="00F016F6">
        <w:rPr>
          <w:sz w:val="22"/>
          <w:szCs w:val="24"/>
        </w:rPr>
        <w:t>příloha č. 4</w:t>
      </w:r>
      <w:r w:rsidR="005749CC" w:rsidRPr="00F016F6">
        <w:rPr>
          <w:sz w:val="22"/>
          <w:szCs w:val="24"/>
        </w:rPr>
        <w:t xml:space="preserve"> </w:t>
      </w:r>
      <w:r w:rsidR="008261F3" w:rsidRPr="00F016F6">
        <w:rPr>
          <w:sz w:val="22"/>
          <w:szCs w:val="24"/>
          <w:lang w:val="en-US"/>
        </w:rPr>
        <w:t xml:space="preserve">a </w:t>
      </w:r>
      <w:r w:rsidR="008261F3" w:rsidRPr="00F016F6">
        <w:rPr>
          <w:sz w:val="22"/>
          <w:szCs w:val="24"/>
        </w:rPr>
        <w:t>dále v rámci nařízení EU 631/2016</w:t>
      </w:r>
      <w:r w:rsidR="001D0D75" w:rsidRPr="00F016F6">
        <w:rPr>
          <w:sz w:val="22"/>
          <w:szCs w:val="24"/>
        </w:rPr>
        <w:t xml:space="preserve"> a vyhlášky 16/2016 </w:t>
      </w:r>
      <w:r w:rsidR="00C9272B" w:rsidRPr="00F016F6">
        <w:rPr>
          <w:sz w:val="22"/>
          <w:szCs w:val="24"/>
        </w:rPr>
        <w:t>o</w:t>
      </w:r>
      <w:r w:rsidR="00974EFA" w:rsidRPr="00F016F6">
        <w:rPr>
          <w:sz w:val="22"/>
          <w:szCs w:val="24"/>
        </w:rPr>
        <w:t xml:space="preserve"> </w:t>
      </w:r>
      <w:r w:rsidR="001D0D75" w:rsidRPr="00F016F6">
        <w:rPr>
          <w:sz w:val="22"/>
          <w:szCs w:val="24"/>
        </w:rPr>
        <w:t>podmínkách připojení k energetické soustavě</w:t>
      </w:r>
      <w:r w:rsidR="00206337" w:rsidRPr="00F016F6">
        <w:rPr>
          <w:sz w:val="22"/>
          <w:szCs w:val="24"/>
        </w:rPr>
        <w:t>.</w:t>
      </w:r>
    </w:p>
    <w:p w14:paraId="7218A73D" w14:textId="77777777" w:rsidR="0092580D" w:rsidRPr="00E60080" w:rsidRDefault="0092580D" w:rsidP="0092580D">
      <w:pPr>
        <w:numPr>
          <w:ilvl w:val="0"/>
          <w:numId w:val="3"/>
        </w:numPr>
        <w:ind w:right="424"/>
        <w:rPr>
          <w:sz w:val="22"/>
          <w:szCs w:val="24"/>
        </w:rPr>
      </w:pPr>
      <w:r w:rsidRPr="00517351">
        <w:rPr>
          <w:sz w:val="22"/>
          <w:szCs w:val="24"/>
        </w:rPr>
        <w:t>V dokumentu jsou uvedeny nejdůležitější požadavky na nastavení výroben</w:t>
      </w:r>
      <w:r w:rsidRPr="00E60080">
        <w:rPr>
          <w:sz w:val="22"/>
          <w:szCs w:val="24"/>
        </w:rPr>
        <w:t>,</w:t>
      </w:r>
      <w:r w:rsidRPr="00517351">
        <w:rPr>
          <w:sz w:val="22"/>
          <w:szCs w:val="24"/>
        </w:rPr>
        <w:t xml:space="preserve"> které jsou v PPDS příloze č. 4 či příslušných normách uvedeny</w:t>
      </w:r>
      <w:r w:rsidRPr="00E60080">
        <w:rPr>
          <w:sz w:val="22"/>
          <w:szCs w:val="24"/>
        </w:rPr>
        <w:t xml:space="preserve"> ,a dále jsou zde specifikovány hodnoty nastavení dle podmínek distribuční sítě PREdistribuce, </w:t>
      </w:r>
      <w:r w:rsidRPr="00517351">
        <w:rPr>
          <w:sz w:val="22"/>
          <w:szCs w:val="24"/>
        </w:rPr>
        <w:t>které jsou v PPDS příloze č. 4 či příslušných normách uvedeny obecně či volitelně a dokument tak doplňuje  tyto předpisy.</w:t>
      </w:r>
    </w:p>
    <w:p w14:paraId="27C6F97B" w14:textId="77777777" w:rsidR="007662EA" w:rsidRPr="00F016F6" w:rsidRDefault="007662EA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F016F6">
        <w:rPr>
          <w:sz w:val="22"/>
          <w:szCs w:val="24"/>
        </w:rPr>
        <w:t xml:space="preserve">Platí pro </w:t>
      </w:r>
      <w:r w:rsidR="001C5ADC" w:rsidRPr="00F016F6">
        <w:rPr>
          <w:sz w:val="22"/>
          <w:szCs w:val="24"/>
        </w:rPr>
        <w:t xml:space="preserve">synchronní </w:t>
      </w:r>
      <w:r w:rsidR="005828B2" w:rsidRPr="00F016F6">
        <w:rPr>
          <w:sz w:val="22"/>
          <w:szCs w:val="24"/>
        </w:rPr>
        <w:t>výr</w:t>
      </w:r>
      <w:r w:rsidR="00773421" w:rsidRPr="00F016F6">
        <w:rPr>
          <w:sz w:val="22"/>
          <w:szCs w:val="24"/>
        </w:rPr>
        <w:t>obny/</w:t>
      </w:r>
      <w:r w:rsidRPr="00F016F6">
        <w:rPr>
          <w:sz w:val="22"/>
          <w:szCs w:val="24"/>
        </w:rPr>
        <w:t xml:space="preserve">moduly </w:t>
      </w:r>
      <w:r w:rsidR="005828B2" w:rsidRPr="00F016F6">
        <w:rPr>
          <w:sz w:val="22"/>
          <w:szCs w:val="24"/>
        </w:rPr>
        <w:t xml:space="preserve"> </w:t>
      </w:r>
      <w:r w:rsidRPr="00F016F6">
        <w:rPr>
          <w:sz w:val="22"/>
          <w:szCs w:val="24"/>
        </w:rPr>
        <w:t xml:space="preserve">připojené </w:t>
      </w:r>
      <w:r w:rsidR="001C5ADC" w:rsidRPr="00F016F6">
        <w:rPr>
          <w:sz w:val="22"/>
          <w:szCs w:val="24"/>
        </w:rPr>
        <w:t>přímo či přes transformátor</w:t>
      </w:r>
      <w:r w:rsidRPr="00F016F6">
        <w:rPr>
          <w:sz w:val="22"/>
          <w:szCs w:val="24"/>
        </w:rPr>
        <w:t xml:space="preserve"> do sítí </w:t>
      </w:r>
      <w:r w:rsidR="00C4154C">
        <w:rPr>
          <w:sz w:val="22"/>
          <w:szCs w:val="24"/>
        </w:rPr>
        <w:t xml:space="preserve">VN </w:t>
      </w:r>
      <w:r w:rsidR="00C4154C" w:rsidRPr="00846F68">
        <w:rPr>
          <w:sz w:val="22"/>
          <w:szCs w:val="22"/>
        </w:rPr>
        <w:t>PREdistribuce.</w:t>
      </w:r>
    </w:p>
    <w:p w14:paraId="175DA9AB" w14:textId="77777777" w:rsidR="008348FE" w:rsidRPr="00F016F6" w:rsidRDefault="008348FE" w:rsidP="00A66DD1">
      <w:pPr>
        <w:numPr>
          <w:ilvl w:val="0"/>
          <w:numId w:val="3"/>
        </w:numPr>
        <w:ind w:right="424"/>
        <w:rPr>
          <w:b/>
          <w:sz w:val="22"/>
          <w:szCs w:val="24"/>
        </w:rPr>
      </w:pPr>
      <w:r w:rsidRPr="00F016F6">
        <w:rPr>
          <w:rFonts w:cs="Times New Roman"/>
          <w:sz w:val="22"/>
          <w:szCs w:val="24"/>
        </w:rPr>
        <w:t xml:space="preserve">Podle velikosti výkonu jednotlivých výrobních modulů jsou posuzovány synchronní moduly, jako jsou parní, vodní, plynové, kogenerační, bioplynové a větrné elektrárny, se synchronními generátory bez výkonové elektroniky na výstupu. </w:t>
      </w:r>
    </w:p>
    <w:p w14:paraId="00AEE691" w14:textId="77777777" w:rsidR="00B9566E" w:rsidRPr="005718D1" w:rsidRDefault="00B9566E" w:rsidP="00B9566E">
      <w:pPr>
        <w:numPr>
          <w:ilvl w:val="0"/>
          <w:numId w:val="3"/>
        </w:numPr>
        <w:ind w:right="424"/>
        <w:rPr>
          <w:b/>
          <w:sz w:val="22"/>
          <w:szCs w:val="24"/>
        </w:rPr>
      </w:pPr>
      <w:r w:rsidRPr="005718D1">
        <w:rPr>
          <w:b/>
          <w:sz w:val="22"/>
          <w:szCs w:val="22"/>
          <w:u w:val="single"/>
        </w:rPr>
        <w:t>Specifikace kategorií výrobních modulů dle činného výkonu Přílohy 4 PPDS:</w:t>
      </w:r>
    </w:p>
    <w:p w14:paraId="50D0055E" w14:textId="7FC1EE13" w:rsidR="00B9566E" w:rsidRPr="009C474C" w:rsidRDefault="00B9566E" w:rsidP="00B9566E">
      <w:pPr>
        <w:numPr>
          <w:ilvl w:val="1"/>
          <w:numId w:val="3"/>
        </w:numPr>
        <w:ind w:right="424"/>
        <w:rPr>
          <w:sz w:val="22"/>
          <w:szCs w:val="24"/>
        </w:rPr>
      </w:pPr>
      <w:r w:rsidRPr="009C474C">
        <w:rPr>
          <w:b/>
          <w:sz w:val="22"/>
          <w:szCs w:val="24"/>
        </w:rPr>
        <w:t>Kategorie výrobního modulu B</w:t>
      </w:r>
      <w:r>
        <w:rPr>
          <w:b/>
          <w:sz w:val="22"/>
          <w:szCs w:val="24"/>
        </w:rPr>
        <w:t>2</w:t>
      </w:r>
      <w:r w:rsidRPr="009C474C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    1 MW</w:t>
      </w:r>
      <w:r w:rsidRPr="00846F68">
        <w:rPr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≤</w:t>
      </w:r>
      <w:r>
        <w:rPr>
          <w:sz w:val="22"/>
          <w:szCs w:val="22"/>
        </w:rPr>
        <w:t xml:space="preserve"> P </w:t>
      </w:r>
      <w:r>
        <w:rPr>
          <w:rFonts w:cstheme="minorHAnsi"/>
          <w:sz w:val="22"/>
          <w:szCs w:val="22"/>
        </w:rPr>
        <w:t>&lt;</w:t>
      </w:r>
      <w:r>
        <w:rPr>
          <w:sz w:val="22"/>
          <w:szCs w:val="22"/>
        </w:rPr>
        <w:t xml:space="preserve"> 30</w:t>
      </w:r>
      <w:r w:rsidRPr="00846F68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846F68">
        <w:rPr>
          <w:sz w:val="22"/>
          <w:szCs w:val="22"/>
        </w:rPr>
        <w:t>W</w:t>
      </w:r>
    </w:p>
    <w:p w14:paraId="1A85997D" w14:textId="77777777" w:rsidR="00A11B97" w:rsidRDefault="00D7783F" w:rsidP="00A66DD1">
      <w:pPr>
        <w:pStyle w:val="Nadpis1"/>
        <w:ind w:right="424"/>
      </w:pPr>
      <w:r>
        <w:t>požadavky</w:t>
      </w:r>
      <w:r w:rsidR="00E256CB">
        <w:t xml:space="preserve"> </w:t>
      </w:r>
      <w:r w:rsidR="001D0D75">
        <w:t xml:space="preserve"> Technické</w:t>
      </w:r>
    </w:p>
    <w:p w14:paraId="125E0251" w14:textId="77777777" w:rsidR="003D18E1" w:rsidRDefault="0072599E" w:rsidP="00A66DD1">
      <w:pPr>
        <w:pStyle w:val="Nadpis2"/>
        <w:ind w:right="424"/>
      </w:pPr>
      <w:r>
        <w:t xml:space="preserve">požadavky na dodávku činného výkonu při podfrekvenci pro </w:t>
      </w:r>
      <w:r w:rsidR="00613F1F">
        <w:t>výrobní moduly</w:t>
      </w:r>
      <w:r>
        <w:t xml:space="preserve"> kategorie </w:t>
      </w:r>
      <w:r w:rsidR="00E256CB">
        <w:t>B</w:t>
      </w:r>
      <w:r w:rsidR="00C20BFF">
        <w:t>2</w:t>
      </w:r>
    </w:p>
    <w:p w14:paraId="3B8B8FDA" w14:textId="408ED066" w:rsidR="00496FFB" w:rsidRPr="00F016F6" w:rsidRDefault="006A78EB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F016F6">
        <w:rPr>
          <w:sz w:val="22"/>
          <w:szCs w:val="24"/>
        </w:rPr>
        <w:t>P</w:t>
      </w:r>
      <w:r w:rsidR="00496FFB" w:rsidRPr="00F016F6">
        <w:rPr>
          <w:sz w:val="22"/>
          <w:szCs w:val="24"/>
        </w:rPr>
        <w:t>ožadavek je definován v</w:t>
      </w:r>
      <w:r w:rsidRPr="00F016F6">
        <w:rPr>
          <w:sz w:val="22"/>
          <w:szCs w:val="24"/>
        </w:rPr>
        <w:t xml:space="preserve"> rámci </w:t>
      </w:r>
      <w:r w:rsidR="00041937" w:rsidRPr="00F016F6">
        <w:rPr>
          <w:sz w:val="22"/>
          <w:szCs w:val="24"/>
        </w:rPr>
        <w:t>PNE 33 3430-8-</w:t>
      </w:r>
      <w:r w:rsidR="00E256CB" w:rsidRPr="00F016F6">
        <w:rPr>
          <w:sz w:val="22"/>
          <w:szCs w:val="24"/>
        </w:rPr>
        <w:t>2</w:t>
      </w:r>
      <w:r w:rsidR="00041937" w:rsidRPr="00F016F6">
        <w:rPr>
          <w:sz w:val="22"/>
          <w:szCs w:val="24"/>
        </w:rPr>
        <w:t xml:space="preserve"> odstavec </w:t>
      </w:r>
      <w:r w:rsidR="000500E7" w:rsidRPr="00F016F6">
        <w:rPr>
          <w:sz w:val="22"/>
          <w:szCs w:val="24"/>
        </w:rPr>
        <w:t xml:space="preserve">4.4.2 a </w:t>
      </w:r>
      <w:r w:rsidR="00041937" w:rsidRPr="00F016F6">
        <w:rPr>
          <w:sz w:val="22"/>
          <w:szCs w:val="24"/>
        </w:rPr>
        <w:t>4.4.3</w:t>
      </w:r>
      <w:r w:rsidR="000500E7" w:rsidRPr="00F016F6">
        <w:rPr>
          <w:sz w:val="22"/>
          <w:szCs w:val="24"/>
        </w:rPr>
        <w:t>,</w:t>
      </w:r>
      <w:r w:rsidR="002E749B" w:rsidRPr="00F016F6">
        <w:rPr>
          <w:sz w:val="22"/>
          <w:szCs w:val="24"/>
        </w:rPr>
        <w:t xml:space="preserve"> PPDS </w:t>
      </w:r>
      <w:r w:rsidR="002F5AB7">
        <w:rPr>
          <w:sz w:val="22"/>
          <w:szCs w:val="24"/>
          <w:lang w:val="en-US"/>
        </w:rPr>
        <w:t>(2020)</w:t>
      </w:r>
      <w:r w:rsidR="002E749B" w:rsidRPr="00F016F6">
        <w:rPr>
          <w:sz w:val="22"/>
          <w:szCs w:val="24"/>
          <w:lang w:val="en-US"/>
        </w:rPr>
        <w:t xml:space="preserve"> </w:t>
      </w:r>
      <w:r w:rsidR="0020782B" w:rsidRPr="00F016F6">
        <w:rPr>
          <w:sz w:val="22"/>
          <w:szCs w:val="24"/>
        </w:rPr>
        <w:t xml:space="preserve">příloha č. 4 </w:t>
      </w:r>
      <w:r w:rsidR="002E749B" w:rsidRPr="00F016F6">
        <w:rPr>
          <w:sz w:val="22"/>
          <w:szCs w:val="24"/>
        </w:rPr>
        <w:t xml:space="preserve">odstavec </w:t>
      </w:r>
      <w:r w:rsidR="002E749B" w:rsidRPr="00F016F6">
        <w:rPr>
          <w:sz w:val="22"/>
          <w:szCs w:val="24"/>
          <w:lang w:val="en-US"/>
        </w:rPr>
        <w:t>9.1.1,</w:t>
      </w:r>
      <w:r w:rsidR="00E91EA7" w:rsidRPr="00F016F6">
        <w:rPr>
          <w:sz w:val="22"/>
          <w:szCs w:val="24"/>
          <w:lang w:val="en-US"/>
        </w:rPr>
        <w:t xml:space="preserve"> 9.3.2</w:t>
      </w:r>
      <w:r w:rsidR="002E749B" w:rsidRPr="00F016F6">
        <w:rPr>
          <w:sz w:val="22"/>
          <w:szCs w:val="24"/>
          <w:lang w:val="en-US"/>
        </w:rPr>
        <w:t>.</w:t>
      </w:r>
      <w:r w:rsidR="0020782B" w:rsidRPr="00F016F6">
        <w:rPr>
          <w:sz w:val="22"/>
          <w:szCs w:val="24"/>
          <w:lang w:val="en-US"/>
        </w:rPr>
        <w:t xml:space="preserve"> </w:t>
      </w:r>
      <w:r w:rsidR="00C75BA4" w:rsidRPr="00F016F6">
        <w:rPr>
          <w:i/>
          <w:sz w:val="22"/>
          <w:szCs w:val="24"/>
          <w:lang w:val="en-US"/>
        </w:rPr>
        <w:t>Pro</w:t>
      </w:r>
      <w:r w:rsidR="00C75BA4" w:rsidRPr="00F016F6">
        <w:rPr>
          <w:i/>
          <w:sz w:val="22"/>
          <w:szCs w:val="24"/>
        </w:rPr>
        <w:t xml:space="preserve"> zachování</w:t>
      </w:r>
      <w:r w:rsidR="00C75BA4" w:rsidRPr="00F016F6">
        <w:rPr>
          <w:i/>
          <w:sz w:val="22"/>
          <w:szCs w:val="24"/>
          <w:lang w:val="en-US"/>
        </w:rPr>
        <w:t xml:space="preserve"> stabili</w:t>
      </w:r>
      <w:r w:rsidR="00461D15" w:rsidRPr="00F016F6">
        <w:rPr>
          <w:i/>
          <w:sz w:val="22"/>
          <w:szCs w:val="24"/>
          <w:lang w:val="en-US"/>
        </w:rPr>
        <w:t xml:space="preserve">ty sítě je důležité, aby </w:t>
      </w:r>
      <w:r w:rsidR="008261F3" w:rsidRPr="00F016F6">
        <w:rPr>
          <w:i/>
          <w:sz w:val="22"/>
          <w:szCs w:val="24"/>
          <w:lang w:val="en-US"/>
        </w:rPr>
        <w:t>v</w:t>
      </w:r>
      <w:r w:rsidR="008261F3" w:rsidRPr="00F016F6">
        <w:rPr>
          <w:i/>
          <w:sz w:val="22"/>
          <w:szCs w:val="24"/>
        </w:rPr>
        <w:t>ýrobní moduly</w:t>
      </w:r>
      <w:r w:rsidR="00C75BA4" w:rsidRPr="00F016F6">
        <w:rPr>
          <w:i/>
          <w:sz w:val="22"/>
          <w:szCs w:val="24"/>
          <w:lang w:val="en-US"/>
        </w:rPr>
        <w:t xml:space="preserve"> byly schopné provozu v definovaném rozsahu kmitočtů a nedocházelo </w:t>
      </w:r>
      <w:r w:rsidR="00D670CE" w:rsidRPr="00F016F6">
        <w:rPr>
          <w:i/>
          <w:sz w:val="22"/>
          <w:szCs w:val="24"/>
          <w:lang w:val="en-US"/>
        </w:rPr>
        <w:t xml:space="preserve">tak </w:t>
      </w:r>
      <w:r w:rsidR="00C75BA4" w:rsidRPr="00F016F6">
        <w:rPr>
          <w:i/>
          <w:sz w:val="22"/>
          <w:szCs w:val="24"/>
          <w:lang w:val="en-US"/>
        </w:rPr>
        <w:t>k jejich spontálnímu odpojování.</w:t>
      </w:r>
    </w:p>
    <w:p w14:paraId="741A8166" w14:textId="77777777" w:rsidR="006A78EB" w:rsidRPr="00F016F6" w:rsidRDefault="00C75BA4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F016F6">
        <w:rPr>
          <w:b/>
          <w:sz w:val="22"/>
          <w:szCs w:val="24"/>
        </w:rPr>
        <w:t xml:space="preserve">Tento odstavec </w:t>
      </w:r>
      <w:r w:rsidR="00041937" w:rsidRPr="00F016F6">
        <w:rPr>
          <w:b/>
          <w:sz w:val="22"/>
          <w:szCs w:val="24"/>
        </w:rPr>
        <w:t>specifikuje</w:t>
      </w:r>
      <w:r w:rsidR="0072599E" w:rsidRPr="00F016F6">
        <w:rPr>
          <w:sz w:val="22"/>
          <w:szCs w:val="24"/>
        </w:rPr>
        <w:t xml:space="preserve"> nastavení křivky maximálního dovoleného snížení výkonu </w:t>
      </w:r>
      <w:r w:rsidR="00D01F19" w:rsidRPr="00F016F6">
        <w:rPr>
          <w:sz w:val="22"/>
          <w:szCs w:val="24"/>
        </w:rPr>
        <w:t>výrobního modulu</w:t>
      </w:r>
      <w:r w:rsidR="003E7868" w:rsidRPr="00F016F6">
        <w:rPr>
          <w:b/>
          <w:sz w:val="22"/>
          <w:szCs w:val="24"/>
        </w:rPr>
        <w:t xml:space="preserve"> </w:t>
      </w:r>
      <w:r w:rsidR="007B5F0C" w:rsidRPr="00F016F6">
        <w:rPr>
          <w:sz w:val="22"/>
          <w:szCs w:val="24"/>
        </w:rPr>
        <w:t xml:space="preserve">při poklesu kmitočtu sítě a dále </w:t>
      </w:r>
      <w:r w:rsidR="00041937" w:rsidRPr="00F016F6">
        <w:rPr>
          <w:sz w:val="22"/>
          <w:szCs w:val="24"/>
        </w:rPr>
        <w:t>specifikuje</w:t>
      </w:r>
      <w:r w:rsidR="005A6E98" w:rsidRPr="00F016F6">
        <w:rPr>
          <w:sz w:val="22"/>
          <w:szCs w:val="24"/>
        </w:rPr>
        <w:t xml:space="preserve"> požadavek na minimální doby</w:t>
      </w:r>
      <w:r w:rsidR="007B5F0C" w:rsidRPr="00F016F6">
        <w:rPr>
          <w:sz w:val="22"/>
          <w:szCs w:val="24"/>
        </w:rPr>
        <w:t xml:space="preserve"> provozu při podfrekvenci.</w:t>
      </w:r>
    </w:p>
    <w:p w14:paraId="37E312C7" w14:textId="77777777" w:rsidR="0078301A" w:rsidRPr="00A412C0" w:rsidRDefault="0078301A" w:rsidP="00A66DD1">
      <w:pPr>
        <w:numPr>
          <w:ilvl w:val="1"/>
          <w:numId w:val="3"/>
        </w:numPr>
        <w:ind w:right="424"/>
        <w:rPr>
          <w:sz w:val="24"/>
          <w:szCs w:val="24"/>
        </w:rPr>
      </w:pPr>
      <w:r>
        <w:rPr>
          <w:sz w:val="22"/>
          <w:szCs w:val="22"/>
        </w:rPr>
        <w:t xml:space="preserve">V oprávněných případech s ohledem na technické schopnosti výrobních modulů se připouští snížení maximálního výkonu při poklesu frekvence sítě pod hodnotu 49 Hz s maximální mírou snížení 2% Pmax/Hz, jak je znázorněno na obráku 1. Toto snížení platí </w:t>
      </w:r>
      <w:r>
        <w:rPr>
          <w:sz w:val="22"/>
          <w:szCs w:val="22"/>
        </w:rPr>
        <w:lastRenderedPageBreak/>
        <w:t>pro jmenovité podmínky okolního prostředí stanovené výrobce zařízení. Pokud výrobní modul není schopen tyto požadavky plnit, musí to být doloženo provozovateli distribuční sítě technickou studií.</w:t>
      </w:r>
    </w:p>
    <w:p w14:paraId="1D54255A" w14:textId="77777777" w:rsidR="00300698" w:rsidRDefault="0078301A" w:rsidP="00A66DD1">
      <w:pPr>
        <w:spacing w:after="0"/>
        <w:ind w:right="424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 wp14:anchorId="63F61A7D" wp14:editId="73631DBA">
            <wp:extent cx="6052665" cy="2520000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65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9A4FE" w14:textId="77777777" w:rsidR="00667A78" w:rsidRPr="00204BE5" w:rsidRDefault="006A78EB" w:rsidP="00A66DD1">
      <w:pPr>
        <w:spacing w:before="0" w:after="0"/>
        <w:ind w:left="720" w:right="424"/>
        <w:jc w:val="center"/>
      </w:pPr>
      <w:r w:rsidRPr="00204BE5">
        <w:t xml:space="preserve">Obrázek 1 </w:t>
      </w:r>
      <w:r w:rsidR="00667A78" w:rsidRPr="00204BE5">
        <w:t>–</w:t>
      </w:r>
      <w:r w:rsidR="00AD5CD5" w:rsidRPr="00204BE5">
        <w:t xml:space="preserve"> </w:t>
      </w:r>
      <w:r w:rsidRPr="00204BE5">
        <w:t xml:space="preserve">Maximální dovolené snížení činného výkonu </w:t>
      </w:r>
      <w:r w:rsidR="00215ED1" w:rsidRPr="00204BE5">
        <w:t xml:space="preserve">výrobního modulu </w:t>
      </w:r>
      <w:r w:rsidRPr="00204BE5">
        <w:t>při poklesu kmitočtu</w:t>
      </w:r>
      <w:r w:rsidR="00693921" w:rsidRPr="00204BE5">
        <w:t xml:space="preserve"> sítě</w:t>
      </w:r>
    </w:p>
    <w:p w14:paraId="18AB8010" w14:textId="77777777" w:rsidR="00FE73FE" w:rsidRPr="00F016F6" w:rsidRDefault="002E749B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F016F6">
        <w:rPr>
          <w:b/>
          <w:sz w:val="22"/>
          <w:szCs w:val="24"/>
        </w:rPr>
        <w:t>Výrob</w:t>
      </w:r>
      <w:r w:rsidR="00215ED1" w:rsidRPr="00F016F6">
        <w:rPr>
          <w:b/>
          <w:sz w:val="22"/>
          <w:szCs w:val="24"/>
        </w:rPr>
        <w:t>ní modul musí být schopen</w:t>
      </w:r>
      <w:r w:rsidR="00FE73FE" w:rsidRPr="00F016F6">
        <w:rPr>
          <w:sz w:val="22"/>
          <w:szCs w:val="24"/>
        </w:rPr>
        <w:t xml:space="preserve"> nepřerušeného provozu, pokud se kmitočet v místě připojení pohybuje v rozmezí 49 – 51 Hz v</w:t>
      </w:r>
      <w:r w:rsidR="00693921" w:rsidRPr="00F016F6">
        <w:rPr>
          <w:sz w:val="22"/>
          <w:szCs w:val="24"/>
        </w:rPr>
        <w:t xml:space="preserve">četně. </w:t>
      </w:r>
      <w:r w:rsidR="00C20204" w:rsidRPr="00F016F6">
        <w:rPr>
          <w:sz w:val="22"/>
          <w:szCs w:val="24"/>
        </w:rPr>
        <w:t>V</w:t>
      </w:r>
      <w:r w:rsidR="00693921" w:rsidRPr="00F016F6">
        <w:rPr>
          <w:sz w:val="22"/>
          <w:szCs w:val="24"/>
        </w:rPr>
        <w:t xml:space="preserve"> intervalu </w:t>
      </w:r>
      <w:r w:rsidR="00692F18" w:rsidRPr="00F016F6">
        <w:rPr>
          <w:sz w:val="22"/>
          <w:szCs w:val="24"/>
        </w:rPr>
        <w:t>kmitočtů 48</w:t>
      </w:r>
      <w:r w:rsidR="00344939" w:rsidRPr="00F016F6">
        <w:rPr>
          <w:sz w:val="22"/>
          <w:szCs w:val="24"/>
        </w:rPr>
        <w:t>,</w:t>
      </w:r>
      <w:r w:rsidR="00C20204" w:rsidRPr="00F016F6">
        <w:rPr>
          <w:sz w:val="22"/>
          <w:szCs w:val="24"/>
        </w:rPr>
        <w:t>5 – 49</w:t>
      </w:r>
      <w:r w:rsidR="003C3311" w:rsidRPr="00F016F6">
        <w:rPr>
          <w:sz w:val="22"/>
          <w:szCs w:val="24"/>
        </w:rPr>
        <w:t xml:space="preserve"> Hz musí být </w:t>
      </w:r>
      <w:r w:rsidR="00773421" w:rsidRPr="00F016F6">
        <w:rPr>
          <w:sz w:val="22"/>
          <w:szCs w:val="24"/>
        </w:rPr>
        <w:t>výrobní</w:t>
      </w:r>
      <w:r w:rsidR="003C3311" w:rsidRPr="00F016F6">
        <w:rPr>
          <w:sz w:val="22"/>
          <w:szCs w:val="24"/>
        </w:rPr>
        <w:t xml:space="preserve"> modul</w:t>
      </w:r>
      <w:r w:rsidR="00693921" w:rsidRPr="00F016F6">
        <w:rPr>
          <w:sz w:val="22"/>
          <w:szCs w:val="24"/>
        </w:rPr>
        <w:t xml:space="preserve"> sch</w:t>
      </w:r>
      <w:r w:rsidR="00692F18" w:rsidRPr="00F016F6">
        <w:rPr>
          <w:sz w:val="22"/>
          <w:szCs w:val="24"/>
        </w:rPr>
        <w:t>op</w:t>
      </w:r>
      <w:r w:rsidR="003C3311" w:rsidRPr="00F016F6">
        <w:rPr>
          <w:sz w:val="22"/>
          <w:szCs w:val="24"/>
        </w:rPr>
        <w:t>en</w:t>
      </w:r>
      <w:r w:rsidR="00692F18" w:rsidRPr="00F016F6">
        <w:rPr>
          <w:sz w:val="22"/>
          <w:szCs w:val="24"/>
        </w:rPr>
        <w:t xml:space="preserve"> provozu po dobu minimálně 9</w:t>
      </w:r>
      <w:r w:rsidR="00693921" w:rsidRPr="00F016F6">
        <w:rPr>
          <w:sz w:val="22"/>
          <w:szCs w:val="24"/>
        </w:rPr>
        <w:t>0 min.</w:t>
      </w:r>
      <w:r w:rsidR="00742EFA" w:rsidRPr="00F016F6">
        <w:rPr>
          <w:sz w:val="22"/>
          <w:szCs w:val="24"/>
        </w:rPr>
        <w:t xml:space="preserve">, </w:t>
      </w:r>
      <w:r w:rsidR="00692F18" w:rsidRPr="00F016F6">
        <w:rPr>
          <w:sz w:val="22"/>
          <w:szCs w:val="24"/>
        </w:rPr>
        <w:t xml:space="preserve">v intervalu kmitočtů 47,5 – 48,5 Hz musí být </w:t>
      </w:r>
      <w:r w:rsidR="00773421" w:rsidRPr="00F016F6">
        <w:rPr>
          <w:sz w:val="22"/>
          <w:szCs w:val="24"/>
        </w:rPr>
        <w:t>výrobní</w:t>
      </w:r>
      <w:r w:rsidR="003C3311" w:rsidRPr="00F016F6">
        <w:rPr>
          <w:sz w:val="22"/>
          <w:szCs w:val="24"/>
        </w:rPr>
        <w:t xml:space="preserve"> modul </w:t>
      </w:r>
      <w:r w:rsidR="00692F18" w:rsidRPr="00F016F6">
        <w:rPr>
          <w:sz w:val="22"/>
          <w:szCs w:val="24"/>
        </w:rPr>
        <w:t>schop</w:t>
      </w:r>
      <w:r w:rsidR="003C3311" w:rsidRPr="00F016F6">
        <w:rPr>
          <w:sz w:val="22"/>
          <w:szCs w:val="24"/>
        </w:rPr>
        <w:t>e</w:t>
      </w:r>
      <w:r w:rsidR="00692F18" w:rsidRPr="00F016F6">
        <w:rPr>
          <w:sz w:val="22"/>
          <w:szCs w:val="24"/>
        </w:rPr>
        <w:t xml:space="preserve">n provozu po dobu minimálně 30 min. a v intervalu kmitočtů 47 – 47,5 Hz musí být </w:t>
      </w:r>
      <w:r w:rsidR="00773421" w:rsidRPr="00F016F6">
        <w:rPr>
          <w:sz w:val="22"/>
          <w:szCs w:val="24"/>
        </w:rPr>
        <w:t>výrobní</w:t>
      </w:r>
      <w:r w:rsidR="003C3311" w:rsidRPr="00F016F6">
        <w:rPr>
          <w:sz w:val="22"/>
          <w:szCs w:val="24"/>
        </w:rPr>
        <w:t xml:space="preserve"> modul</w:t>
      </w:r>
      <w:r w:rsidR="00692F18" w:rsidRPr="00F016F6">
        <w:rPr>
          <w:sz w:val="22"/>
          <w:szCs w:val="24"/>
        </w:rPr>
        <w:t xml:space="preserve"> schop</w:t>
      </w:r>
      <w:r w:rsidR="003C3311" w:rsidRPr="00F016F6">
        <w:rPr>
          <w:sz w:val="22"/>
          <w:szCs w:val="24"/>
        </w:rPr>
        <w:t>en</w:t>
      </w:r>
      <w:r w:rsidR="00692F18" w:rsidRPr="00F016F6">
        <w:rPr>
          <w:sz w:val="22"/>
          <w:szCs w:val="24"/>
        </w:rPr>
        <w:t xml:space="preserve"> provozu po dobu minimálně 20 sec., </w:t>
      </w:r>
      <w:r w:rsidR="00742EFA" w:rsidRPr="00F016F6">
        <w:rPr>
          <w:sz w:val="22"/>
          <w:szCs w:val="24"/>
        </w:rPr>
        <w:t>viz obrázek 2</w:t>
      </w:r>
      <w:r w:rsidR="00E61C1A" w:rsidRPr="00F016F6">
        <w:rPr>
          <w:sz w:val="22"/>
          <w:szCs w:val="24"/>
        </w:rPr>
        <w:t>.</w:t>
      </w:r>
    </w:p>
    <w:p w14:paraId="065CACD9" w14:textId="77777777" w:rsidR="000735BD" w:rsidRPr="00F016F6" w:rsidRDefault="000735BD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A412C0">
        <w:rPr>
          <w:sz w:val="22"/>
          <w:szCs w:val="24"/>
        </w:rPr>
        <w:t>Výrobní moduly se nesmí odpojit v případě časové změny frekvence sítě (RoCoF) do hodnoty +/-2 Hz/s, přičemž RoCoF je měřena jako střední hodnota derivace frekvence v časovém intervalu 500 ms.</w:t>
      </w:r>
      <w:r w:rsidRPr="00F016F6">
        <w:rPr>
          <w:sz w:val="22"/>
          <w:szCs w:val="24"/>
        </w:rPr>
        <w:t xml:space="preserve"> </w:t>
      </w:r>
    </w:p>
    <w:p w14:paraId="2C5FBBCD" w14:textId="77777777" w:rsidR="005A6E98" w:rsidRDefault="00DF3C2F" w:rsidP="00A66DD1">
      <w:pPr>
        <w:ind w:left="284" w:right="424"/>
        <w:jc w:val="center"/>
      </w:pPr>
      <w:r>
        <w:rPr>
          <w:noProof/>
        </w:rPr>
        <w:lastRenderedPageBreak/>
        <w:drawing>
          <wp:inline distT="0" distB="0" distL="0" distR="0" wp14:anchorId="3C784D20" wp14:editId="6E339578">
            <wp:extent cx="5550195" cy="2721228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799" cy="27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23AA">
        <w:t xml:space="preserve">   </w:t>
      </w:r>
    </w:p>
    <w:p w14:paraId="6FB47F70" w14:textId="77777777" w:rsidR="00834FBF" w:rsidRDefault="00834FBF" w:rsidP="00A66DD1">
      <w:pPr>
        <w:ind w:left="360" w:right="424"/>
        <w:jc w:val="center"/>
      </w:pPr>
      <w:r w:rsidRPr="00693921">
        <w:t xml:space="preserve">Obrázek </w:t>
      </w:r>
      <w:r w:rsidR="00693921" w:rsidRPr="00693921">
        <w:t>2</w:t>
      </w:r>
      <w:r w:rsidR="00693921">
        <w:t xml:space="preserve"> – Minimální </w:t>
      </w:r>
      <w:r w:rsidR="00693921" w:rsidRPr="00204BE5">
        <w:t>doby</w:t>
      </w:r>
      <w:r w:rsidRPr="00204BE5">
        <w:t xml:space="preserve"> </w:t>
      </w:r>
      <w:r w:rsidR="00693921" w:rsidRPr="00204BE5">
        <w:t xml:space="preserve">provozu </w:t>
      </w:r>
      <w:r w:rsidR="00215ED1" w:rsidRPr="00204BE5">
        <w:t>výrobního modulu</w:t>
      </w:r>
      <w:r w:rsidR="00693921" w:rsidRPr="00204BE5">
        <w:t xml:space="preserve"> </w:t>
      </w:r>
      <w:r w:rsidRPr="00204BE5">
        <w:t>při poklesu</w:t>
      </w:r>
      <w:r w:rsidRPr="00693921">
        <w:t xml:space="preserve"> kmitočtu</w:t>
      </w:r>
      <w:r w:rsidR="00693921">
        <w:t xml:space="preserve"> sítě</w:t>
      </w:r>
      <w:r w:rsidR="00344939">
        <w:t xml:space="preserve"> </w:t>
      </w:r>
    </w:p>
    <w:p w14:paraId="7A89CEF7" w14:textId="77777777" w:rsidR="006A78EB" w:rsidRDefault="006A78EB" w:rsidP="00A66DD1">
      <w:pPr>
        <w:pStyle w:val="Nadpis2"/>
        <w:ind w:right="424"/>
      </w:pPr>
      <w:r>
        <w:t xml:space="preserve">požadavky na dodávku činného výkonu při </w:t>
      </w:r>
      <w:r w:rsidR="0071471D">
        <w:t xml:space="preserve">nadfrekvenci </w:t>
      </w:r>
      <w:r>
        <w:t xml:space="preserve">pro </w:t>
      </w:r>
      <w:r w:rsidR="0002503B">
        <w:t xml:space="preserve">výrobní moduly </w:t>
      </w:r>
      <w:r>
        <w:t xml:space="preserve">kategorie </w:t>
      </w:r>
      <w:r w:rsidR="00C20BFF">
        <w:t>B2</w:t>
      </w:r>
    </w:p>
    <w:p w14:paraId="13D5CD7F" w14:textId="41DDB36B" w:rsidR="0071471D" w:rsidRPr="00F016F6" w:rsidRDefault="0071471D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F016F6">
        <w:rPr>
          <w:sz w:val="22"/>
          <w:szCs w:val="24"/>
        </w:rPr>
        <w:t>Požadavek je definován v rámci</w:t>
      </w:r>
      <w:r w:rsidRPr="00F016F6">
        <w:rPr>
          <w:sz w:val="22"/>
          <w:szCs w:val="24"/>
          <w:lang w:val="en-US"/>
        </w:rPr>
        <w:t xml:space="preserve"> PNE 33 3430-8-</w:t>
      </w:r>
      <w:r w:rsidR="00F73F29" w:rsidRPr="00F016F6">
        <w:rPr>
          <w:sz w:val="22"/>
          <w:szCs w:val="24"/>
          <w:lang w:val="en-US"/>
        </w:rPr>
        <w:t xml:space="preserve">2 </w:t>
      </w:r>
      <w:r w:rsidRPr="00F016F6">
        <w:rPr>
          <w:sz w:val="22"/>
          <w:szCs w:val="24"/>
          <w:lang w:val="en-US"/>
        </w:rPr>
        <w:t xml:space="preserve">odstavec </w:t>
      </w:r>
      <w:r w:rsidR="00297681" w:rsidRPr="00F016F6">
        <w:rPr>
          <w:sz w:val="22"/>
          <w:szCs w:val="24"/>
          <w:lang w:val="en-US"/>
        </w:rPr>
        <w:t>4.4.2 a 4.6.1</w:t>
      </w:r>
      <w:r w:rsidRPr="00F016F6">
        <w:rPr>
          <w:sz w:val="22"/>
          <w:szCs w:val="24"/>
          <w:lang w:val="en-US"/>
        </w:rPr>
        <w:t>, PPDS</w:t>
      </w:r>
      <w:r w:rsidR="007C747B" w:rsidRPr="00F016F6">
        <w:rPr>
          <w:sz w:val="22"/>
          <w:szCs w:val="24"/>
          <w:lang w:val="en-US"/>
        </w:rPr>
        <w:t xml:space="preserve"> </w:t>
      </w:r>
      <w:r w:rsidR="002F5AB7">
        <w:rPr>
          <w:sz w:val="22"/>
          <w:szCs w:val="24"/>
          <w:lang w:val="en-US"/>
        </w:rPr>
        <w:t>(2020)</w:t>
      </w:r>
      <w:r w:rsidRPr="00F016F6">
        <w:rPr>
          <w:sz w:val="22"/>
          <w:szCs w:val="24"/>
          <w:lang w:val="en-US"/>
        </w:rPr>
        <w:t xml:space="preserve"> p</w:t>
      </w:r>
      <w:r w:rsidRPr="00F016F6">
        <w:rPr>
          <w:sz w:val="22"/>
          <w:szCs w:val="24"/>
        </w:rPr>
        <w:t>říloha č. 4 odstavec</w:t>
      </w:r>
      <w:r w:rsidR="005749CC" w:rsidRPr="00F016F6">
        <w:rPr>
          <w:sz w:val="22"/>
          <w:szCs w:val="24"/>
        </w:rPr>
        <w:t xml:space="preserve"> 9.1.1</w:t>
      </w:r>
      <w:r w:rsidR="00684350" w:rsidRPr="00F016F6">
        <w:rPr>
          <w:sz w:val="22"/>
          <w:szCs w:val="24"/>
        </w:rPr>
        <w:t xml:space="preserve"> </w:t>
      </w:r>
      <w:r w:rsidR="00362A85" w:rsidRPr="00F016F6">
        <w:rPr>
          <w:sz w:val="22"/>
          <w:szCs w:val="24"/>
        </w:rPr>
        <w:t>a 9.3.1</w:t>
      </w:r>
      <w:r w:rsidRPr="00F016F6">
        <w:rPr>
          <w:sz w:val="22"/>
          <w:szCs w:val="24"/>
          <w:lang w:val="en-US"/>
        </w:rPr>
        <w:t>.</w:t>
      </w:r>
      <w:r w:rsidR="00C75BA4" w:rsidRPr="00F016F6">
        <w:rPr>
          <w:sz w:val="22"/>
          <w:szCs w:val="24"/>
          <w:lang w:val="en-US"/>
        </w:rPr>
        <w:t xml:space="preserve"> </w:t>
      </w:r>
      <w:r w:rsidR="00C75BA4" w:rsidRPr="00F016F6">
        <w:rPr>
          <w:i/>
          <w:sz w:val="22"/>
          <w:szCs w:val="24"/>
          <w:lang w:val="en-US"/>
        </w:rPr>
        <w:t>Pro zachování stabili</w:t>
      </w:r>
      <w:r w:rsidR="00461D15" w:rsidRPr="00F016F6">
        <w:rPr>
          <w:i/>
          <w:sz w:val="22"/>
          <w:szCs w:val="24"/>
          <w:lang w:val="en-US"/>
        </w:rPr>
        <w:t xml:space="preserve">ty sítě je důležité, aby </w:t>
      </w:r>
      <w:r w:rsidR="008261F3" w:rsidRPr="00F016F6">
        <w:rPr>
          <w:i/>
          <w:sz w:val="22"/>
          <w:szCs w:val="24"/>
          <w:lang w:val="en-US"/>
        </w:rPr>
        <w:t>výrobní moduly</w:t>
      </w:r>
      <w:r w:rsidR="00C75BA4" w:rsidRPr="00F016F6">
        <w:rPr>
          <w:i/>
          <w:sz w:val="22"/>
          <w:szCs w:val="24"/>
          <w:lang w:val="en-US"/>
        </w:rPr>
        <w:t xml:space="preserve"> byly schopné provozu v definovaném rozsahu kmitočtů a nedocházelo </w:t>
      </w:r>
      <w:r w:rsidR="00D670CE" w:rsidRPr="00F016F6">
        <w:rPr>
          <w:i/>
          <w:sz w:val="22"/>
          <w:szCs w:val="24"/>
          <w:lang w:val="en-US"/>
        </w:rPr>
        <w:t xml:space="preserve">tak </w:t>
      </w:r>
      <w:r w:rsidR="00C75BA4" w:rsidRPr="00F016F6">
        <w:rPr>
          <w:i/>
          <w:sz w:val="22"/>
          <w:szCs w:val="24"/>
          <w:lang w:val="en-US"/>
        </w:rPr>
        <w:t>k jejich spontálnímu odpojování.</w:t>
      </w:r>
    </w:p>
    <w:p w14:paraId="0C394D0B" w14:textId="77777777" w:rsidR="002A3779" w:rsidRPr="00F016F6" w:rsidRDefault="003E7868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F016F6">
        <w:rPr>
          <w:sz w:val="22"/>
          <w:szCs w:val="24"/>
        </w:rPr>
        <w:t>Výr</w:t>
      </w:r>
      <w:r w:rsidR="0056132A" w:rsidRPr="00F016F6">
        <w:rPr>
          <w:sz w:val="22"/>
          <w:szCs w:val="24"/>
        </w:rPr>
        <w:t>obní modul</w:t>
      </w:r>
      <w:r w:rsidRPr="00F016F6">
        <w:rPr>
          <w:sz w:val="22"/>
          <w:szCs w:val="24"/>
        </w:rPr>
        <w:t xml:space="preserve"> musí být schop</w:t>
      </w:r>
      <w:r w:rsidR="0056132A" w:rsidRPr="00F016F6">
        <w:rPr>
          <w:sz w:val="22"/>
          <w:szCs w:val="24"/>
        </w:rPr>
        <w:t>en</w:t>
      </w:r>
      <w:r w:rsidR="002A3779" w:rsidRPr="00F016F6">
        <w:rPr>
          <w:sz w:val="22"/>
          <w:szCs w:val="24"/>
        </w:rPr>
        <w:t xml:space="preserve"> aktivovat poskytování frekvenční odezvy činného výkonu podle obrázku 3 při prahové hodnotě frekvence </w:t>
      </w:r>
      <w:r w:rsidR="00AD0326" w:rsidRPr="00F016F6">
        <w:rPr>
          <w:sz w:val="22"/>
          <w:szCs w:val="24"/>
        </w:rPr>
        <w:t xml:space="preserve">50,2 Hz </w:t>
      </w:r>
      <w:r w:rsidR="002A3779" w:rsidRPr="00F016F6">
        <w:rPr>
          <w:sz w:val="22"/>
          <w:szCs w:val="24"/>
        </w:rPr>
        <w:t>a při nastavení statiky</w:t>
      </w:r>
      <w:r w:rsidR="0008153A" w:rsidRPr="00F016F6">
        <w:rPr>
          <w:sz w:val="22"/>
          <w:szCs w:val="24"/>
        </w:rPr>
        <w:t xml:space="preserve"> </w:t>
      </w:r>
      <w:r w:rsidR="00AD0326" w:rsidRPr="00F016F6">
        <w:rPr>
          <w:sz w:val="22"/>
          <w:szCs w:val="24"/>
        </w:rPr>
        <w:t>s</w:t>
      </w:r>
      <w:r w:rsidR="00AD0326" w:rsidRPr="00F016F6">
        <w:rPr>
          <w:sz w:val="22"/>
          <w:szCs w:val="24"/>
          <w:vertAlign w:val="subscript"/>
        </w:rPr>
        <w:t>2</w:t>
      </w:r>
      <w:r w:rsidR="00AD0326" w:rsidRPr="00F016F6">
        <w:rPr>
          <w:sz w:val="22"/>
          <w:szCs w:val="24"/>
        </w:rPr>
        <w:t>= 5 %.</w:t>
      </w:r>
      <w:r w:rsidR="00E66BE3" w:rsidRPr="00F016F6">
        <w:rPr>
          <w:sz w:val="22"/>
          <w:szCs w:val="24"/>
        </w:rPr>
        <w:t xml:space="preserve"> </w:t>
      </w:r>
    </w:p>
    <w:p w14:paraId="0D4D528D" w14:textId="77777777" w:rsidR="00987C4E" w:rsidRPr="00F016F6" w:rsidRDefault="00653A7F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F016F6">
        <w:rPr>
          <w:b/>
          <w:sz w:val="22"/>
          <w:szCs w:val="24"/>
        </w:rPr>
        <w:t>Při nárůstu kmitočtu</w:t>
      </w:r>
      <w:r w:rsidR="00297681" w:rsidRPr="00F016F6">
        <w:rPr>
          <w:b/>
          <w:sz w:val="22"/>
          <w:szCs w:val="24"/>
        </w:rPr>
        <w:t xml:space="preserve"> nad 50,</w:t>
      </w:r>
      <w:r w:rsidR="00A646E8" w:rsidRPr="00F016F6">
        <w:rPr>
          <w:b/>
          <w:sz w:val="22"/>
          <w:szCs w:val="24"/>
        </w:rPr>
        <w:t>2</w:t>
      </w:r>
      <w:r w:rsidR="00297681" w:rsidRPr="00F016F6">
        <w:rPr>
          <w:b/>
          <w:sz w:val="22"/>
          <w:szCs w:val="24"/>
        </w:rPr>
        <w:t xml:space="preserve"> Hz </w:t>
      </w:r>
      <w:r w:rsidRPr="00F016F6">
        <w:rPr>
          <w:b/>
          <w:sz w:val="22"/>
          <w:szCs w:val="24"/>
        </w:rPr>
        <w:t xml:space="preserve">to znamená </w:t>
      </w:r>
      <w:r w:rsidR="00297681" w:rsidRPr="00F016F6">
        <w:rPr>
          <w:sz w:val="22"/>
          <w:szCs w:val="24"/>
        </w:rPr>
        <w:t xml:space="preserve">snížení </w:t>
      </w:r>
      <w:r w:rsidR="002A3779" w:rsidRPr="00F016F6">
        <w:rPr>
          <w:sz w:val="22"/>
          <w:szCs w:val="24"/>
        </w:rPr>
        <w:t xml:space="preserve">činného výkonu </w:t>
      </w:r>
      <w:r w:rsidR="00297681" w:rsidRPr="00F016F6">
        <w:rPr>
          <w:sz w:val="22"/>
          <w:szCs w:val="24"/>
        </w:rPr>
        <w:t xml:space="preserve">o </w:t>
      </w:r>
      <w:r w:rsidR="001C4AD5" w:rsidRPr="00F016F6">
        <w:rPr>
          <w:sz w:val="22"/>
          <w:szCs w:val="24"/>
        </w:rPr>
        <w:t>4</w:t>
      </w:r>
      <w:r w:rsidR="00D057A2" w:rsidRPr="00F016F6">
        <w:rPr>
          <w:sz w:val="22"/>
          <w:szCs w:val="24"/>
        </w:rPr>
        <w:t xml:space="preserve">0 </w:t>
      </w:r>
      <w:r w:rsidR="00297681" w:rsidRPr="00F016F6">
        <w:rPr>
          <w:sz w:val="22"/>
          <w:szCs w:val="24"/>
        </w:rPr>
        <w:t xml:space="preserve"> </w:t>
      </w:r>
      <w:r w:rsidR="00297681" w:rsidRPr="00F016F6">
        <w:rPr>
          <w:sz w:val="22"/>
          <w:szCs w:val="24"/>
          <w:lang w:val="en-US"/>
        </w:rPr>
        <w:t>% moment</w:t>
      </w:r>
      <w:r w:rsidR="00297681" w:rsidRPr="00F016F6">
        <w:rPr>
          <w:sz w:val="22"/>
          <w:szCs w:val="24"/>
        </w:rPr>
        <w:t>álního</w:t>
      </w:r>
      <w:r w:rsidR="00297681" w:rsidRPr="00F016F6">
        <w:rPr>
          <w:sz w:val="22"/>
          <w:szCs w:val="24"/>
          <w:lang w:val="en-US"/>
        </w:rPr>
        <w:t xml:space="preserve"> výkonu PM na </w:t>
      </w:r>
      <w:r w:rsidRPr="00F016F6">
        <w:rPr>
          <w:sz w:val="22"/>
          <w:szCs w:val="24"/>
          <w:lang w:val="en-US"/>
        </w:rPr>
        <w:t xml:space="preserve">frekvenční nárůst </w:t>
      </w:r>
      <w:r w:rsidR="00297681" w:rsidRPr="00F016F6">
        <w:rPr>
          <w:sz w:val="22"/>
          <w:szCs w:val="24"/>
          <w:lang w:val="en-US"/>
        </w:rPr>
        <w:t xml:space="preserve">1 Hz, jak je znázorněno </w:t>
      </w:r>
      <w:r w:rsidR="00E25D16" w:rsidRPr="00F016F6">
        <w:rPr>
          <w:sz w:val="22"/>
          <w:szCs w:val="24"/>
          <w:lang w:val="en-US"/>
        </w:rPr>
        <w:t>křivkou</w:t>
      </w:r>
      <w:r w:rsidR="00297681" w:rsidRPr="00F016F6">
        <w:rPr>
          <w:sz w:val="22"/>
          <w:szCs w:val="24"/>
          <w:lang w:val="en-US"/>
        </w:rPr>
        <w:t xml:space="preserve"> na obrázku</w:t>
      </w:r>
      <w:r w:rsidR="00742EFA" w:rsidRPr="00F016F6">
        <w:rPr>
          <w:sz w:val="22"/>
          <w:szCs w:val="24"/>
          <w:lang w:val="en-US"/>
        </w:rPr>
        <w:t xml:space="preserve"> 3</w:t>
      </w:r>
      <w:r w:rsidR="00297681" w:rsidRPr="00F016F6">
        <w:rPr>
          <w:sz w:val="22"/>
          <w:szCs w:val="24"/>
          <w:lang w:val="en-US"/>
        </w:rPr>
        <w:t>.</w:t>
      </w:r>
      <w:r w:rsidR="007B5F0C" w:rsidRPr="00F016F6">
        <w:rPr>
          <w:sz w:val="22"/>
          <w:szCs w:val="24"/>
          <w:lang w:val="en-US"/>
        </w:rPr>
        <w:t xml:space="preserve"> </w:t>
      </w:r>
    </w:p>
    <w:p w14:paraId="6A649D7F" w14:textId="77777777" w:rsidR="001619F5" w:rsidRDefault="0008153A" w:rsidP="00A66DD1">
      <w:pPr>
        <w:ind w:right="424"/>
        <w:jc w:val="center"/>
      </w:pPr>
      <w:r>
        <w:rPr>
          <w:noProof/>
        </w:rPr>
        <w:lastRenderedPageBreak/>
        <w:drawing>
          <wp:inline distT="0" distB="0" distL="0" distR="0" wp14:anchorId="4BFA1C6C" wp14:editId="55213094">
            <wp:extent cx="4592595" cy="252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95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B0CC5" w14:textId="77777777" w:rsidR="00AD5CD5" w:rsidRDefault="00AD5CD5" w:rsidP="00A66DD1">
      <w:pPr>
        <w:ind w:right="424"/>
        <w:jc w:val="center"/>
      </w:pPr>
      <w:r w:rsidRPr="008A042A">
        <w:t xml:space="preserve">Obrázek </w:t>
      </w:r>
      <w:r>
        <w:t>3</w:t>
      </w:r>
      <w:r w:rsidRPr="008A042A">
        <w:t xml:space="preserve"> </w:t>
      </w:r>
      <w:r w:rsidR="00667A78">
        <w:t>–</w:t>
      </w:r>
      <w:r w:rsidR="00371BD7">
        <w:t xml:space="preserve"> </w:t>
      </w:r>
      <w:r w:rsidR="009C58C9">
        <w:t>Požadované s</w:t>
      </w:r>
      <w:r w:rsidR="00331D47">
        <w:t>nížování</w:t>
      </w:r>
      <w:r>
        <w:t xml:space="preserve"> činného výkonu </w:t>
      </w:r>
      <w:r w:rsidR="0056132A">
        <w:t xml:space="preserve">výrobního modulu </w:t>
      </w:r>
      <w:r>
        <w:t>při nárůstu kmitočtu</w:t>
      </w:r>
    </w:p>
    <w:p w14:paraId="2A25B02B" w14:textId="77777777" w:rsidR="00DF3C2F" w:rsidRPr="00F016F6" w:rsidRDefault="00DF3C2F" w:rsidP="00DF3C2F">
      <w:pPr>
        <w:numPr>
          <w:ilvl w:val="1"/>
          <w:numId w:val="3"/>
        </w:numPr>
        <w:ind w:right="424"/>
        <w:rPr>
          <w:sz w:val="22"/>
          <w:szCs w:val="24"/>
        </w:rPr>
      </w:pPr>
      <w:r w:rsidRPr="00A412C0">
        <w:rPr>
          <w:sz w:val="22"/>
          <w:szCs w:val="24"/>
        </w:rPr>
        <w:t>Nastavení prahové hodnoty a statiky musí být (pře)nastavitelné. V pří</w:t>
      </w:r>
      <w:r w:rsidR="00B05543" w:rsidRPr="00F016F6">
        <w:rPr>
          <w:sz w:val="22"/>
          <w:szCs w:val="24"/>
        </w:rPr>
        <w:t>padě prahové hodnoty v pásmu 50,</w:t>
      </w:r>
      <w:r w:rsidRPr="00A412C0">
        <w:rPr>
          <w:sz w:val="22"/>
          <w:szCs w:val="24"/>
        </w:rPr>
        <w:t>2-</w:t>
      </w:r>
      <w:r w:rsidR="00B05543" w:rsidRPr="00F016F6">
        <w:rPr>
          <w:sz w:val="22"/>
          <w:szCs w:val="24"/>
        </w:rPr>
        <w:t>50,</w:t>
      </w:r>
      <w:r w:rsidRPr="00A412C0">
        <w:rPr>
          <w:sz w:val="22"/>
          <w:szCs w:val="24"/>
        </w:rPr>
        <w:t>5 Hz a v případě statiky 4-10</w:t>
      </w:r>
      <w:r w:rsidRPr="00F016F6">
        <w:rPr>
          <w:sz w:val="22"/>
          <w:szCs w:val="24"/>
        </w:rPr>
        <w:t xml:space="preserve"> </w:t>
      </w:r>
      <w:r w:rsidRPr="00A412C0">
        <w:rPr>
          <w:sz w:val="22"/>
          <w:szCs w:val="24"/>
        </w:rPr>
        <w:t>%. Výrobní moduly musí být schopny při dosažení minimální regulační úrovně pokračovat v provozu na této úrovni.</w:t>
      </w:r>
    </w:p>
    <w:p w14:paraId="02E429DB" w14:textId="77777777" w:rsidR="00985564" w:rsidRPr="00F016F6" w:rsidRDefault="00985564" w:rsidP="00985564">
      <w:pPr>
        <w:numPr>
          <w:ilvl w:val="1"/>
          <w:numId w:val="3"/>
        </w:numPr>
        <w:ind w:right="424"/>
        <w:rPr>
          <w:sz w:val="22"/>
          <w:szCs w:val="24"/>
        </w:rPr>
      </w:pPr>
      <w:r w:rsidRPr="00F016F6">
        <w:rPr>
          <w:sz w:val="22"/>
          <w:szCs w:val="24"/>
        </w:rPr>
        <w:t xml:space="preserve">Výrobní moduly se nesmí odpojit v případě časové změny frekvence sítě (RoCoF) do hodnoty +/-2 Hz/s, přičemž RoCoF je měřena jako střední hodnota derivace frekvence v časovém intervalu 500 ms. </w:t>
      </w:r>
    </w:p>
    <w:p w14:paraId="06266DEF" w14:textId="77777777" w:rsidR="00A877CA" w:rsidRPr="00F016F6" w:rsidRDefault="00A877CA" w:rsidP="00A66DD1">
      <w:pPr>
        <w:numPr>
          <w:ilvl w:val="1"/>
          <w:numId w:val="3"/>
        </w:numPr>
        <w:ind w:right="424"/>
        <w:rPr>
          <w:sz w:val="22"/>
          <w:szCs w:val="24"/>
          <w:lang w:val="en-US"/>
        </w:rPr>
      </w:pPr>
      <w:r w:rsidRPr="00F016F6">
        <w:rPr>
          <w:sz w:val="22"/>
          <w:szCs w:val="24"/>
          <w:lang w:val="en-US"/>
        </w:rPr>
        <w:t xml:space="preserve">Výrobní </w:t>
      </w:r>
      <w:r w:rsidR="0056132A" w:rsidRPr="00F016F6">
        <w:rPr>
          <w:sz w:val="22"/>
          <w:szCs w:val="24"/>
          <w:lang w:val="en-US"/>
        </w:rPr>
        <w:t>modul</w:t>
      </w:r>
      <w:r w:rsidRPr="00F016F6">
        <w:rPr>
          <w:sz w:val="22"/>
          <w:szCs w:val="24"/>
          <w:lang w:val="en-US"/>
        </w:rPr>
        <w:t xml:space="preserve"> musí být schop</w:t>
      </w:r>
      <w:r w:rsidR="0056132A" w:rsidRPr="00F016F6">
        <w:rPr>
          <w:sz w:val="22"/>
          <w:szCs w:val="24"/>
          <w:lang w:val="en-US"/>
        </w:rPr>
        <w:t>en</w:t>
      </w:r>
      <w:r w:rsidRPr="00F016F6">
        <w:rPr>
          <w:sz w:val="22"/>
          <w:szCs w:val="24"/>
          <w:lang w:val="en-US"/>
        </w:rPr>
        <w:t xml:space="preserve"> aktivovat odezvu činného výkonu na nadfrekvenci tak rychle, jak je technicky proveditelné s co možná nejkratší počáteční prodlevou a s odezvou na skokovou změnu maximálně 2</w:t>
      </w:r>
      <w:r w:rsidR="005D62F8" w:rsidRPr="00F016F6">
        <w:rPr>
          <w:sz w:val="22"/>
          <w:szCs w:val="24"/>
          <w:lang w:val="en-US"/>
        </w:rPr>
        <w:t xml:space="preserve"> </w:t>
      </w:r>
      <w:r w:rsidRPr="00F016F6">
        <w:rPr>
          <w:sz w:val="22"/>
          <w:szCs w:val="24"/>
          <w:lang w:val="en-US"/>
        </w:rPr>
        <w:t>s.</w:t>
      </w:r>
    </w:p>
    <w:p w14:paraId="0B542639" w14:textId="77777777" w:rsidR="00A877CA" w:rsidRPr="00F016F6" w:rsidRDefault="00A877CA" w:rsidP="00A66DD1">
      <w:pPr>
        <w:numPr>
          <w:ilvl w:val="1"/>
          <w:numId w:val="3"/>
        </w:numPr>
        <w:ind w:right="424"/>
        <w:rPr>
          <w:sz w:val="22"/>
          <w:szCs w:val="24"/>
          <w:lang w:val="en-US"/>
        </w:rPr>
      </w:pPr>
      <w:r w:rsidRPr="00F016F6">
        <w:rPr>
          <w:sz w:val="22"/>
          <w:szCs w:val="24"/>
          <w:lang w:val="en-US"/>
        </w:rPr>
        <w:t>Rozlišení měření kmitočtu musí být maximálně ± 10</w:t>
      </w:r>
      <w:r w:rsidR="005D62F8" w:rsidRPr="00F016F6">
        <w:rPr>
          <w:sz w:val="22"/>
          <w:szCs w:val="24"/>
          <w:lang w:val="en-US"/>
        </w:rPr>
        <w:t xml:space="preserve"> </w:t>
      </w:r>
      <w:r w:rsidRPr="00F016F6">
        <w:rPr>
          <w:sz w:val="22"/>
          <w:szCs w:val="24"/>
          <w:lang w:val="en-US"/>
        </w:rPr>
        <w:t>mHz.</w:t>
      </w:r>
    </w:p>
    <w:p w14:paraId="364B0C40" w14:textId="77777777" w:rsidR="00A877CA" w:rsidRPr="00F016F6" w:rsidRDefault="00A877CA" w:rsidP="00A66DD1">
      <w:pPr>
        <w:numPr>
          <w:ilvl w:val="1"/>
          <w:numId w:val="3"/>
        </w:numPr>
        <w:ind w:right="424"/>
        <w:rPr>
          <w:sz w:val="22"/>
          <w:szCs w:val="24"/>
          <w:lang w:val="en-US"/>
        </w:rPr>
      </w:pPr>
      <w:r w:rsidRPr="00F016F6">
        <w:rPr>
          <w:sz w:val="22"/>
          <w:szCs w:val="24"/>
          <w:lang w:val="en-US"/>
        </w:rPr>
        <w:t xml:space="preserve">Jakmile je odezva činného výkonu na nadfrekvenci aktivována, musí být odezva činného výkonu na kmitočet poskytována s přesností ±10 % jmenovitého výkonu. </w:t>
      </w:r>
    </w:p>
    <w:p w14:paraId="7821BCA1" w14:textId="77777777" w:rsidR="007B5F0C" w:rsidRPr="00F016F6" w:rsidRDefault="0056132A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F016F6">
        <w:rPr>
          <w:b/>
          <w:sz w:val="22"/>
          <w:szCs w:val="24"/>
        </w:rPr>
        <w:t>Výrobní modul</w:t>
      </w:r>
      <w:r w:rsidR="007B5F0C" w:rsidRPr="00F016F6">
        <w:rPr>
          <w:b/>
          <w:sz w:val="22"/>
          <w:szCs w:val="24"/>
        </w:rPr>
        <w:t xml:space="preserve"> musí být schop</w:t>
      </w:r>
      <w:r w:rsidRPr="00F016F6">
        <w:rPr>
          <w:b/>
          <w:sz w:val="22"/>
          <w:szCs w:val="24"/>
        </w:rPr>
        <w:t>e</w:t>
      </w:r>
      <w:r w:rsidR="007B5F0C" w:rsidRPr="00F016F6">
        <w:rPr>
          <w:b/>
          <w:sz w:val="22"/>
          <w:szCs w:val="24"/>
        </w:rPr>
        <w:t>n</w:t>
      </w:r>
      <w:r w:rsidR="007B5F0C" w:rsidRPr="00F016F6">
        <w:rPr>
          <w:sz w:val="22"/>
          <w:szCs w:val="24"/>
        </w:rPr>
        <w:t xml:space="preserve"> nepřerušeného provozu, pokud se kmitočet v místě připojení pohybuje v rozmezí 49 – 51 Hz včetně. V intervalu kmitočtů 51</w:t>
      </w:r>
      <w:r w:rsidR="00667A78" w:rsidRPr="00F016F6">
        <w:rPr>
          <w:sz w:val="22"/>
          <w:szCs w:val="24"/>
        </w:rPr>
        <w:t xml:space="preserve"> – </w:t>
      </w:r>
      <w:r w:rsidR="001619F5" w:rsidRPr="00F016F6">
        <w:rPr>
          <w:sz w:val="22"/>
          <w:szCs w:val="24"/>
        </w:rPr>
        <w:t>5</w:t>
      </w:r>
      <w:r w:rsidR="00993D7E" w:rsidRPr="00F016F6">
        <w:rPr>
          <w:sz w:val="22"/>
          <w:szCs w:val="24"/>
        </w:rPr>
        <w:t>1,5</w:t>
      </w:r>
      <w:r w:rsidR="007B5F0C" w:rsidRPr="00F016F6">
        <w:rPr>
          <w:sz w:val="22"/>
          <w:szCs w:val="24"/>
        </w:rPr>
        <w:t xml:space="preserve"> Hz musí být výrobn</w:t>
      </w:r>
      <w:r w:rsidRPr="00F016F6">
        <w:rPr>
          <w:sz w:val="22"/>
          <w:szCs w:val="24"/>
        </w:rPr>
        <w:t>í modul</w:t>
      </w:r>
      <w:r w:rsidR="007B5F0C" w:rsidRPr="00F016F6">
        <w:rPr>
          <w:sz w:val="22"/>
          <w:szCs w:val="24"/>
        </w:rPr>
        <w:t xml:space="preserve"> schop</w:t>
      </w:r>
      <w:r w:rsidRPr="00F016F6">
        <w:rPr>
          <w:sz w:val="22"/>
          <w:szCs w:val="24"/>
        </w:rPr>
        <w:t>en</w:t>
      </w:r>
      <w:r w:rsidR="007B5F0C" w:rsidRPr="00F016F6">
        <w:rPr>
          <w:sz w:val="22"/>
          <w:szCs w:val="24"/>
        </w:rPr>
        <w:t xml:space="preserve"> provozu po dobu minimálně 30 min., viz obrázek 4.</w:t>
      </w:r>
    </w:p>
    <w:p w14:paraId="414E6D71" w14:textId="77777777" w:rsidR="00993D7E" w:rsidRDefault="001C1CF4" w:rsidP="00A66DD1">
      <w:pPr>
        <w:ind w:right="424"/>
        <w:jc w:val="center"/>
      </w:pPr>
      <w:r>
        <w:rPr>
          <w:noProof/>
        </w:rPr>
        <w:lastRenderedPageBreak/>
        <w:drawing>
          <wp:inline distT="0" distB="0" distL="0" distR="0" wp14:anchorId="75517355" wp14:editId="50C26E5A">
            <wp:extent cx="4583428" cy="2520000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28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C952C0" w14:textId="77777777" w:rsidR="00AD5CD5" w:rsidRDefault="00AD5CD5" w:rsidP="00A66DD1">
      <w:pPr>
        <w:ind w:left="567" w:right="424"/>
        <w:jc w:val="center"/>
        <w:rPr>
          <w:noProof/>
        </w:rPr>
      </w:pPr>
      <w:r w:rsidRPr="008A042A">
        <w:t xml:space="preserve">Obrázek </w:t>
      </w:r>
      <w:r>
        <w:t>4</w:t>
      </w:r>
      <w:r w:rsidRPr="008A042A">
        <w:t xml:space="preserve"> </w:t>
      </w:r>
      <w:r w:rsidR="00622492">
        <w:t>– Minimální doby dodávky</w:t>
      </w:r>
      <w:r>
        <w:t xml:space="preserve"> činného výkonu </w:t>
      </w:r>
      <w:r w:rsidR="0056132A">
        <w:t xml:space="preserve">výrobního modulu </w:t>
      </w:r>
      <w:r>
        <w:t>při nárůstu kmitočtu</w:t>
      </w:r>
    </w:p>
    <w:p w14:paraId="5E78939F" w14:textId="77777777" w:rsidR="00790473" w:rsidRDefault="00790473" w:rsidP="00A66DD1">
      <w:pPr>
        <w:spacing w:before="0" w:after="0"/>
        <w:ind w:right="424"/>
        <w:jc w:val="center"/>
      </w:pPr>
    </w:p>
    <w:p w14:paraId="52C42EFA" w14:textId="77777777" w:rsidR="00790473" w:rsidRDefault="00790473" w:rsidP="00A66DD1">
      <w:pPr>
        <w:pStyle w:val="Nadpis2"/>
        <w:ind w:right="424"/>
      </w:pPr>
      <w:r>
        <w:t xml:space="preserve">trvalý provozní rozsah napětí pro </w:t>
      </w:r>
      <w:r w:rsidR="0002503B">
        <w:t xml:space="preserve">výrobní moduly </w:t>
      </w:r>
      <w:r>
        <w:t xml:space="preserve">kategorie </w:t>
      </w:r>
      <w:r w:rsidR="00C20BFF">
        <w:t>B2</w:t>
      </w:r>
    </w:p>
    <w:p w14:paraId="4B4AFC18" w14:textId="7138EBF5" w:rsidR="00790473" w:rsidRPr="00F016F6" w:rsidRDefault="00790473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F016F6">
        <w:rPr>
          <w:sz w:val="22"/>
          <w:szCs w:val="24"/>
        </w:rPr>
        <w:t xml:space="preserve">Požadavek je definován v rámci </w:t>
      </w:r>
      <w:r w:rsidRPr="00F016F6">
        <w:rPr>
          <w:sz w:val="22"/>
          <w:szCs w:val="24"/>
          <w:lang w:val="en-US"/>
        </w:rPr>
        <w:t>PNE 33 3430-8-</w:t>
      </w:r>
      <w:r w:rsidR="00F73F29" w:rsidRPr="00F016F6">
        <w:rPr>
          <w:sz w:val="22"/>
          <w:szCs w:val="24"/>
          <w:lang w:val="en-US"/>
        </w:rPr>
        <w:t xml:space="preserve">2 </w:t>
      </w:r>
      <w:r w:rsidRPr="00F016F6">
        <w:rPr>
          <w:sz w:val="22"/>
          <w:szCs w:val="24"/>
          <w:lang w:val="en-US"/>
        </w:rPr>
        <w:t xml:space="preserve">odstavec </w:t>
      </w:r>
      <w:r w:rsidR="004334CA" w:rsidRPr="00F016F6">
        <w:rPr>
          <w:sz w:val="22"/>
          <w:szCs w:val="24"/>
          <w:lang w:val="en-US"/>
        </w:rPr>
        <w:t>4.4.4</w:t>
      </w:r>
      <w:r w:rsidRPr="00F016F6">
        <w:rPr>
          <w:sz w:val="22"/>
          <w:szCs w:val="24"/>
          <w:lang w:val="en-US"/>
        </w:rPr>
        <w:t>, PPDS</w:t>
      </w:r>
      <w:r w:rsidR="007C747B" w:rsidRPr="00F016F6">
        <w:rPr>
          <w:sz w:val="22"/>
          <w:szCs w:val="24"/>
          <w:lang w:val="en-US"/>
        </w:rPr>
        <w:t xml:space="preserve"> </w:t>
      </w:r>
      <w:r w:rsidR="002F5AB7">
        <w:rPr>
          <w:sz w:val="22"/>
          <w:szCs w:val="24"/>
          <w:lang w:val="en-US"/>
        </w:rPr>
        <w:t>(2020)</w:t>
      </w:r>
      <w:r w:rsidRPr="00F016F6">
        <w:rPr>
          <w:sz w:val="22"/>
          <w:szCs w:val="24"/>
          <w:lang w:val="en-US"/>
        </w:rPr>
        <w:t xml:space="preserve"> p</w:t>
      </w:r>
      <w:r w:rsidR="004334CA" w:rsidRPr="00F016F6">
        <w:rPr>
          <w:sz w:val="22"/>
          <w:szCs w:val="24"/>
        </w:rPr>
        <w:t>říloha č. 4 odstavec 9.1.</w:t>
      </w:r>
      <w:r w:rsidR="00161A40" w:rsidRPr="00F016F6">
        <w:rPr>
          <w:sz w:val="22"/>
          <w:szCs w:val="24"/>
        </w:rPr>
        <w:t>2</w:t>
      </w:r>
      <w:r w:rsidR="004334CA" w:rsidRPr="00F016F6">
        <w:rPr>
          <w:sz w:val="22"/>
          <w:szCs w:val="24"/>
        </w:rPr>
        <w:t>.</w:t>
      </w:r>
    </w:p>
    <w:p w14:paraId="16B6054E" w14:textId="2FC0F8E9" w:rsidR="004334CA" w:rsidRDefault="0056132A" w:rsidP="00A66DD1">
      <w:pPr>
        <w:pStyle w:val="Default"/>
        <w:numPr>
          <w:ilvl w:val="0"/>
          <w:numId w:val="3"/>
        </w:numPr>
        <w:ind w:right="424"/>
        <w:jc w:val="both"/>
        <w:rPr>
          <w:rFonts w:asciiTheme="minorHAnsi" w:hAnsiTheme="minorHAnsi" w:cstheme="minorBidi"/>
          <w:color w:val="auto"/>
          <w:sz w:val="22"/>
        </w:rPr>
      </w:pPr>
      <w:r w:rsidRPr="00F016F6">
        <w:rPr>
          <w:rFonts w:asciiTheme="minorHAnsi" w:hAnsiTheme="minorHAnsi" w:cstheme="minorBidi"/>
          <w:color w:val="auto"/>
          <w:sz w:val="22"/>
        </w:rPr>
        <w:t>Výrobní modul</w:t>
      </w:r>
      <w:r w:rsidR="004334CA" w:rsidRPr="00F016F6">
        <w:rPr>
          <w:rFonts w:asciiTheme="minorHAnsi" w:hAnsiTheme="minorHAnsi" w:cstheme="minorBidi"/>
          <w:color w:val="auto"/>
          <w:sz w:val="22"/>
        </w:rPr>
        <w:t xml:space="preserve"> musí být schop</w:t>
      </w:r>
      <w:r w:rsidRPr="00F016F6">
        <w:rPr>
          <w:rFonts w:asciiTheme="minorHAnsi" w:hAnsiTheme="minorHAnsi" w:cstheme="minorBidi"/>
          <w:color w:val="auto"/>
          <w:sz w:val="22"/>
        </w:rPr>
        <w:t>en</w:t>
      </w:r>
      <w:r w:rsidR="004334CA" w:rsidRPr="00F016F6">
        <w:rPr>
          <w:rFonts w:asciiTheme="minorHAnsi" w:hAnsiTheme="minorHAnsi" w:cstheme="minorBidi"/>
          <w:color w:val="auto"/>
          <w:sz w:val="22"/>
        </w:rPr>
        <w:t xml:space="preserve"> trvalého provozu, pokud napětí v místě připojení zůstává v rozsahu </w:t>
      </w:r>
      <w:r w:rsidR="002E7577" w:rsidRPr="00F016F6">
        <w:rPr>
          <w:rFonts w:asciiTheme="minorHAnsi" w:hAnsiTheme="minorHAnsi" w:cstheme="minorBidi"/>
          <w:color w:val="auto"/>
          <w:sz w:val="22"/>
        </w:rPr>
        <w:t>90</w:t>
      </w:r>
      <w:r w:rsidR="00DE0EEA" w:rsidRPr="00F016F6">
        <w:rPr>
          <w:rFonts w:asciiTheme="minorHAnsi" w:hAnsiTheme="minorHAnsi" w:cstheme="minorBidi"/>
          <w:color w:val="auto"/>
          <w:sz w:val="22"/>
        </w:rPr>
        <w:t xml:space="preserve"> </w:t>
      </w:r>
      <w:r w:rsidR="00222E71" w:rsidRPr="00F016F6">
        <w:rPr>
          <w:rFonts w:asciiTheme="minorHAnsi" w:hAnsiTheme="minorHAnsi" w:cstheme="minorBidi"/>
          <w:color w:val="auto"/>
          <w:sz w:val="22"/>
        </w:rPr>
        <w:t xml:space="preserve">% </w:t>
      </w:r>
      <w:r w:rsidR="004334CA" w:rsidRPr="00F016F6">
        <w:rPr>
          <w:rFonts w:asciiTheme="minorHAnsi" w:hAnsiTheme="minorHAnsi" w:cstheme="minorBidi"/>
          <w:color w:val="auto"/>
          <w:sz w:val="22"/>
        </w:rPr>
        <w:t xml:space="preserve">Un až </w:t>
      </w:r>
      <w:r w:rsidR="006813B1">
        <w:rPr>
          <w:rFonts w:asciiTheme="minorHAnsi" w:hAnsiTheme="minorHAnsi" w:cstheme="minorBidi"/>
          <w:color w:val="auto"/>
          <w:sz w:val="22"/>
        </w:rPr>
        <w:t> </w:t>
      </w:r>
      <w:r w:rsidR="00377454" w:rsidRPr="00F016F6">
        <w:rPr>
          <w:rFonts w:asciiTheme="minorHAnsi" w:hAnsiTheme="minorHAnsi" w:cstheme="minorBidi"/>
          <w:color w:val="auto"/>
          <w:sz w:val="22"/>
        </w:rPr>
        <w:t>11</w:t>
      </w:r>
      <w:r w:rsidR="006813B1">
        <w:rPr>
          <w:rFonts w:asciiTheme="minorHAnsi" w:hAnsiTheme="minorHAnsi" w:cstheme="minorBidi"/>
          <w:color w:val="auto"/>
          <w:sz w:val="22"/>
        </w:rPr>
        <w:t>1,</w:t>
      </w:r>
      <w:r w:rsidR="00377454">
        <w:rPr>
          <w:rFonts w:asciiTheme="minorHAnsi" w:hAnsiTheme="minorHAnsi" w:cstheme="minorBidi"/>
          <w:color w:val="auto"/>
          <w:sz w:val="22"/>
        </w:rPr>
        <w:t>8</w:t>
      </w:r>
      <w:r w:rsidR="00377454" w:rsidRPr="00F016F6">
        <w:rPr>
          <w:rFonts w:asciiTheme="minorHAnsi" w:hAnsiTheme="minorHAnsi" w:cstheme="minorBidi"/>
          <w:color w:val="auto"/>
          <w:sz w:val="22"/>
        </w:rPr>
        <w:t xml:space="preserve"> </w:t>
      </w:r>
      <w:r w:rsidR="004334CA" w:rsidRPr="00F016F6">
        <w:rPr>
          <w:rFonts w:asciiTheme="minorHAnsi" w:hAnsiTheme="minorHAnsi" w:cstheme="minorBidi"/>
          <w:color w:val="auto"/>
          <w:sz w:val="22"/>
        </w:rPr>
        <w:t xml:space="preserve">% Un. </w:t>
      </w:r>
      <w:r w:rsidR="004F1CB8">
        <w:rPr>
          <w:rFonts w:asciiTheme="minorHAnsi" w:hAnsiTheme="minorHAnsi" w:cstheme="minorBidi"/>
          <w:color w:val="auto"/>
          <w:sz w:val="22"/>
        </w:rPr>
        <w:t xml:space="preserve">Pro rozsah 85-95% a pro rozsah 111,8-115% se musí výrobna udržet v provozu min. 60 minut. </w:t>
      </w:r>
      <w:r w:rsidR="004334CA" w:rsidRPr="00F016F6">
        <w:rPr>
          <w:rFonts w:asciiTheme="minorHAnsi" w:hAnsiTheme="minorHAnsi" w:cstheme="minorBidi"/>
          <w:color w:val="auto"/>
          <w:sz w:val="22"/>
        </w:rPr>
        <w:t>Pokud je napětí nižší než Un, je dovoleno snížení výstupního výkonu odpovídající relativní změně napětí (Un-U)/Un.</w:t>
      </w:r>
      <w:r w:rsidR="00222E71" w:rsidRPr="00F016F6">
        <w:rPr>
          <w:rFonts w:asciiTheme="minorHAnsi" w:hAnsiTheme="minorHAnsi" w:cstheme="minorBidi"/>
          <w:color w:val="auto"/>
          <w:sz w:val="22"/>
        </w:rPr>
        <w:t xml:space="preserve"> V případě napětí 95 % Un, je dovoleno snížení zdánlivého výkonu tak, aby se zachovaly proudové meze výrobny. Snížení musí být co nejnižší s ohledem na technickou proveditelnost. Vzhledem k tomuto požadavku jsou vyhodnocována všechna sdružená napětí a v případě připojení středního vodiče fáze navíc i fázová napětí.</w:t>
      </w:r>
    </w:p>
    <w:p w14:paraId="6BE083C0" w14:textId="77777777" w:rsidR="000241A3" w:rsidRPr="00F016F6" w:rsidRDefault="000241A3" w:rsidP="00E60080">
      <w:pPr>
        <w:pStyle w:val="Default"/>
        <w:ind w:left="720" w:right="424"/>
        <w:jc w:val="both"/>
        <w:rPr>
          <w:rFonts w:asciiTheme="minorHAnsi" w:hAnsiTheme="minorHAnsi" w:cstheme="minorBidi"/>
          <w:color w:val="auto"/>
          <w:sz w:val="22"/>
        </w:rPr>
      </w:pPr>
    </w:p>
    <w:p w14:paraId="1F2B4820" w14:textId="77777777" w:rsidR="008A2F2D" w:rsidRPr="002E7577" w:rsidRDefault="008A2F2D" w:rsidP="008A2F2D">
      <w:pPr>
        <w:pStyle w:val="Default"/>
        <w:ind w:left="720" w:right="424"/>
        <w:jc w:val="both"/>
        <w:rPr>
          <w:rFonts w:asciiTheme="minorHAnsi" w:hAnsiTheme="minorHAnsi" w:cstheme="minorBidi"/>
          <w:color w:val="auto"/>
        </w:rPr>
      </w:pPr>
    </w:p>
    <w:p w14:paraId="5A7AB257" w14:textId="0ED3623E" w:rsidR="00E61C1A" w:rsidRDefault="00E61C1A" w:rsidP="00A66DD1">
      <w:pPr>
        <w:pStyle w:val="Nadpis2"/>
        <w:ind w:right="424"/>
      </w:pPr>
      <w:r>
        <w:t>překlenutí poruchy při krátkodobém poklesu napětí (</w:t>
      </w:r>
      <w:r w:rsidR="00857E1B">
        <w:t>UVRTT</w:t>
      </w:r>
      <w:r>
        <w:t>)</w:t>
      </w:r>
      <w:r w:rsidRPr="0071471D">
        <w:t xml:space="preserve"> </w:t>
      </w:r>
      <w:r w:rsidR="00360EFF">
        <w:t xml:space="preserve">nebo při krátkodobém přepětí </w:t>
      </w:r>
      <w:r w:rsidR="00662D79">
        <w:t>(</w:t>
      </w:r>
      <w:r w:rsidR="00857E1B">
        <w:t>OVRT</w:t>
      </w:r>
      <w:r w:rsidR="00662D79">
        <w:t xml:space="preserve">) </w:t>
      </w:r>
      <w:r>
        <w:t xml:space="preserve">pro </w:t>
      </w:r>
      <w:r w:rsidR="008B1BB7">
        <w:t>výrobní moduly</w:t>
      </w:r>
      <w:r>
        <w:t xml:space="preserve"> kategorie </w:t>
      </w:r>
      <w:r w:rsidR="00C20BFF">
        <w:t>B2</w:t>
      </w:r>
    </w:p>
    <w:p w14:paraId="30188EB8" w14:textId="58423FA7" w:rsidR="008A6EE2" w:rsidRPr="00F016F6" w:rsidRDefault="00E61C1A" w:rsidP="00206337">
      <w:pPr>
        <w:numPr>
          <w:ilvl w:val="0"/>
          <w:numId w:val="3"/>
        </w:numPr>
        <w:ind w:right="424"/>
        <w:rPr>
          <w:sz w:val="22"/>
          <w:szCs w:val="22"/>
        </w:rPr>
      </w:pPr>
      <w:r w:rsidRPr="00F016F6">
        <w:rPr>
          <w:sz w:val="22"/>
          <w:szCs w:val="22"/>
        </w:rPr>
        <w:t>Požadavek je definován v rámci</w:t>
      </w:r>
      <w:r w:rsidRPr="00F016F6">
        <w:rPr>
          <w:sz w:val="22"/>
          <w:szCs w:val="22"/>
          <w:lang w:val="en-US"/>
        </w:rPr>
        <w:t xml:space="preserve"> PNE 33 3430-8-</w:t>
      </w:r>
      <w:r w:rsidR="004774A0" w:rsidRPr="00F016F6">
        <w:rPr>
          <w:sz w:val="22"/>
          <w:szCs w:val="22"/>
          <w:lang w:val="en-US"/>
        </w:rPr>
        <w:t xml:space="preserve">2 </w:t>
      </w:r>
      <w:r w:rsidRPr="00F016F6">
        <w:rPr>
          <w:sz w:val="22"/>
          <w:szCs w:val="22"/>
          <w:lang w:val="en-US"/>
        </w:rPr>
        <w:t>odstavec 4.5.3</w:t>
      </w:r>
      <w:r w:rsidR="00AB2ACD" w:rsidRPr="00F016F6">
        <w:rPr>
          <w:sz w:val="22"/>
          <w:szCs w:val="22"/>
          <w:lang w:val="en-US"/>
        </w:rPr>
        <w:t xml:space="preserve"> (LVRT)</w:t>
      </w:r>
      <w:r w:rsidR="00360EFF" w:rsidRPr="00F016F6">
        <w:rPr>
          <w:sz w:val="22"/>
          <w:szCs w:val="22"/>
          <w:lang w:val="en-US"/>
        </w:rPr>
        <w:t xml:space="preserve"> a </w:t>
      </w:r>
      <w:r w:rsidR="00AB2ACD" w:rsidRPr="00F016F6">
        <w:rPr>
          <w:sz w:val="22"/>
          <w:szCs w:val="22"/>
          <w:lang w:val="en-US"/>
        </w:rPr>
        <w:t>4.5.4 (HVRT)</w:t>
      </w:r>
      <w:r w:rsidRPr="00F016F6">
        <w:rPr>
          <w:sz w:val="22"/>
          <w:szCs w:val="22"/>
          <w:lang w:val="en-US"/>
        </w:rPr>
        <w:t>, PPDS</w:t>
      </w:r>
      <w:r w:rsidR="007C747B" w:rsidRPr="00F016F6">
        <w:rPr>
          <w:sz w:val="22"/>
          <w:szCs w:val="22"/>
          <w:lang w:val="en-US"/>
        </w:rPr>
        <w:t xml:space="preserve"> </w:t>
      </w:r>
      <w:r w:rsidR="002F5AB7">
        <w:rPr>
          <w:sz w:val="22"/>
          <w:szCs w:val="22"/>
          <w:lang w:val="en-US"/>
        </w:rPr>
        <w:t>(2020)</w:t>
      </w:r>
      <w:r w:rsidRPr="00F016F6">
        <w:rPr>
          <w:sz w:val="22"/>
          <w:szCs w:val="22"/>
          <w:lang w:val="en-US"/>
        </w:rPr>
        <w:t xml:space="preserve"> p</w:t>
      </w:r>
      <w:r w:rsidR="00AB2ACD" w:rsidRPr="00F016F6">
        <w:rPr>
          <w:sz w:val="22"/>
          <w:szCs w:val="22"/>
        </w:rPr>
        <w:t>říloha č. 4</w:t>
      </w:r>
      <w:r w:rsidR="005749CC" w:rsidRPr="00F016F6">
        <w:rPr>
          <w:sz w:val="22"/>
          <w:szCs w:val="22"/>
        </w:rPr>
        <w:t xml:space="preserve"> </w:t>
      </w:r>
      <w:r w:rsidR="00AB2ACD" w:rsidRPr="00F016F6">
        <w:rPr>
          <w:sz w:val="22"/>
          <w:szCs w:val="22"/>
        </w:rPr>
        <w:t>odstavec 9</w:t>
      </w:r>
      <w:r w:rsidR="005749CC" w:rsidRPr="00F016F6">
        <w:rPr>
          <w:sz w:val="22"/>
          <w:szCs w:val="22"/>
        </w:rPr>
        <w:t>.2.2.1 (</w:t>
      </w:r>
      <w:r w:rsidR="00857E1B">
        <w:rPr>
          <w:sz w:val="22"/>
          <w:szCs w:val="22"/>
        </w:rPr>
        <w:t>UVRT</w:t>
      </w:r>
      <w:r w:rsidR="005749CC" w:rsidRPr="00F016F6">
        <w:rPr>
          <w:sz w:val="22"/>
          <w:szCs w:val="22"/>
        </w:rPr>
        <w:t>) a 9.2.2.2 (</w:t>
      </w:r>
      <w:r w:rsidR="00857E1B">
        <w:rPr>
          <w:sz w:val="22"/>
          <w:szCs w:val="22"/>
        </w:rPr>
        <w:t>OVRT</w:t>
      </w:r>
      <w:r w:rsidR="005749CC" w:rsidRPr="00F016F6">
        <w:rPr>
          <w:sz w:val="22"/>
          <w:szCs w:val="22"/>
        </w:rPr>
        <w:t xml:space="preserve">). </w:t>
      </w:r>
      <w:r w:rsidR="00461D15" w:rsidRPr="00F016F6">
        <w:rPr>
          <w:i/>
          <w:sz w:val="22"/>
          <w:szCs w:val="22"/>
        </w:rPr>
        <w:t>V</w:t>
      </w:r>
      <w:r w:rsidR="008261F3" w:rsidRPr="00F016F6">
        <w:rPr>
          <w:i/>
          <w:sz w:val="22"/>
          <w:szCs w:val="22"/>
        </w:rPr>
        <w:t>ýrobní moduly</w:t>
      </w:r>
      <w:r w:rsidR="00D670CE" w:rsidRPr="00F016F6">
        <w:rPr>
          <w:i/>
          <w:sz w:val="22"/>
          <w:szCs w:val="22"/>
        </w:rPr>
        <w:t xml:space="preserve"> musí přispívat k celkové stabilitě systému svou odolností vůči dynamickým změnám napětí</w:t>
      </w:r>
      <w:r w:rsidR="00E03291" w:rsidRPr="00F016F6">
        <w:rPr>
          <w:i/>
          <w:sz w:val="22"/>
          <w:szCs w:val="22"/>
        </w:rPr>
        <w:t xml:space="preserve">. </w:t>
      </w:r>
    </w:p>
    <w:p w14:paraId="3927FDE3" w14:textId="77777777" w:rsidR="00E61C1A" w:rsidRPr="00F016F6" w:rsidRDefault="00E61C1A" w:rsidP="00206337">
      <w:pPr>
        <w:numPr>
          <w:ilvl w:val="0"/>
          <w:numId w:val="3"/>
        </w:numPr>
        <w:ind w:right="424"/>
        <w:rPr>
          <w:sz w:val="22"/>
          <w:szCs w:val="22"/>
        </w:rPr>
      </w:pPr>
      <w:r w:rsidRPr="00F016F6">
        <w:rPr>
          <w:sz w:val="22"/>
          <w:szCs w:val="22"/>
        </w:rPr>
        <w:t xml:space="preserve">Tento odstavec </w:t>
      </w:r>
      <w:r w:rsidR="0024722B" w:rsidRPr="00F016F6">
        <w:rPr>
          <w:sz w:val="22"/>
          <w:szCs w:val="22"/>
        </w:rPr>
        <w:t>specifikuje</w:t>
      </w:r>
      <w:r w:rsidRPr="00F016F6">
        <w:rPr>
          <w:sz w:val="22"/>
          <w:szCs w:val="22"/>
        </w:rPr>
        <w:t xml:space="preserve"> požadavek na překlenutí poruchy při krátkodobém poklesu napětí </w:t>
      </w:r>
      <w:r w:rsidR="00360EFF" w:rsidRPr="00F016F6">
        <w:rPr>
          <w:sz w:val="22"/>
          <w:szCs w:val="22"/>
        </w:rPr>
        <w:t xml:space="preserve">nebo při krátkodobém přepětí </w:t>
      </w:r>
      <w:r w:rsidRPr="00F016F6">
        <w:rPr>
          <w:sz w:val="22"/>
          <w:szCs w:val="22"/>
        </w:rPr>
        <w:t xml:space="preserve">pro </w:t>
      </w:r>
      <w:r w:rsidR="004774A0" w:rsidRPr="00F016F6">
        <w:rPr>
          <w:sz w:val="22"/>
          <w:szCs w:val="22"/>
        </w:rPr>
        <w:t>výrobny s přímo připojenou technologií ( bez střídačů)</w:t>
      </w:r>
      <w:r w:rsidR="00360EFF" w:rsidRPr="00F016F6">
        <w:rPr>
          <w:sz w:val="22"/>
          <w:szCs w:val="22"/>
        </w:rPr>
        <w:t>.</w:t>
      </w:r>
    </w:p>
    <w:p w14:paraId="4E43CD86" w14:textId="6FAC9062" w:rsidR="00360EFF" w:rsidRPr="00B84785" w:rsidRDefault="008D683C" w:rsidP="00B84785">
      <w:pPr>
        <w:numPr>
          <w:ilvl w:val="1"/>
          <w:numId w:val="3"/>
        </w:numPr>
        <w:ind w:right="424"/>
        <w:rPr>
          <w:sz w:val="22"/>
          <w:szCs w:val="22"/>
        </w:rPr>
      </w:pPr>
      <w:r w:rsidRPr="00F016F6">
        <w:rPr>
          <w:sz w:val="22"/>
          <w:szCs w:val="22"/>
        </w:rPr>
        <w:lastRenderedPageBreak/>
        <w:t xml:space="preserve">Výrobní </w:t>
      </w:r>
      <w:r w:rsidR="008261F3" w:rsidRPr="00F016F6">
        <w:rPr>
          <w:sz w:val="22"/>
          <w:szCs w:val="22"/>
        </w:rPr>
        <w:t>modul</w:t>
      </w:r>
      <w:r w:rsidR="00360EFF" w:rsidRPr="00F016F6">
        <w:rPr>
          <w:b/>
          <w:sz w:val="22"/>
          <w:szCs w:val="22"/>
        </w:rPr>
        <w:t xml:space="preserve"> </w:t>
      </w:r>
      <w:r w:rsidR="00360EFF" w:rsidRPr="00F016F6">
        <w:rPr>
          <w:sz w:val="22"/>
          <w:szCs w:val="22"/>
        </w:rPr>
        <w:t>musí být schop</w:t>
      </w:r>
      <w:r w:rsidR="008261F3" w:rsidRPr="00F016F6">
        <w:rPr>
          <w:sz w:val="22"/>
          <w:szCs w:val="22"/>
        </w:rPr>
        <w:t>en</w:t>
      </w:r>
      <w:r w:rsidR="00360EFF" w:rsidRPr="00F016F6">
        <w:rPr>
          <w:sz w:val="22"/>
          <w:szCs w:val="22"/>
        </w:rPr>
        <w:t xml:space="preserve"> zůstat připojen k distribuční síti, pokud napětí v místě připojení zůstává </w:t>
      </w:r>
      <w:r w:rsidR="00B84785" w:rsidRPr="00846F68">
        <w:rPr>
          <w:sz w:val="22"/>
          <w:szCs w:val="22"/>
        </w:rPr>
        <w:t xml:space="preserve">zůstává </w:t>
      </w:r>
      <w:r w:rsidR="00B84785">
        <w:rPr>
          <w:sz w:val="22"/>
          <w:szCs w:val="22"/>
        </w:rPr>
        <w:t>pod vymezenou křivkou OVRT a nad vymezenou křivkou UVRT, viz obrázek 5 (a,b)</w:t>
      </w:r>
      <w:r w:rsidR="0008153A" w:rsidRPr="00F016F6">
        <w:rPr>
          <w:sz w:val="22"/>
          <w:szCs w:val="22"/>
        </w:rPr>
        <w:t>. Procentuální hodnota napětí je vzta</w:t>
      </w:r>
      <w:r w:rsidR="0008153A" w:rsidRPr="00B84785">
        <w:rPr>
          <w:sz w:val="22"/>
          <w:szCs w:val="22"/>
        </w:rPr>
        <w:t xml:space="preserve">žena k </w:t>
      </w:r>
      <w:r w:rsidR="00360EFF" w:rsidRPr="00B84785">
        <w:rPr>
          <w:sz w:val="22"/>
          <w:szCs w:val="22"/>
        </w:rPr>
        <w:t xml:space="preserve">Un. </w:t>
      </w:r>
    </w:p>
    <w:p w14:paraId="1A306247" w14:textId="4A2BFE3B" w:rsidR="00FE7B1D" w:rsidRDefault="00B84785" w:rsidP="00A412C0">
      <w:pPr>
        <w:spacing w:before="0" w:after="0"/>
        <w:ind w:left="720" w:right="424"/>
        <w:jc w:val="center"/>
      </w:pPr>
      <w:r w:rsidRPr="00B84785">
        <w:rPr>
          <w:noProof/>
        </w:rPr>
        <w:drawing>
          <wp:inline distT="0" distB="0" distL="0" distR="0" wp14:anchorId="37DAFD6B" wp14:editId="0BA76DD4">
            <wp:extent cx="4945711" cy="2869005"/>
            <wp:effectExtent l="0" t="0" r="762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0887" cy="287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F40A" w14:textId="77777777" w:rsidR="00B84785" w:rsidRDefault="00B84785" w:rsidP="00A66DD1">
      <w:pPr>
        <w:spacing w:before="0" w:after="0"/>
        <w:ind w:left="720" w:right="424"/>
        <w:jc w:val="center"/>
      </w:pPr>
    </w:p>
    <w:p w14:paraId="503D10F4" w14:textId="5BE300FD" w:rsidR="00E61C1A" w:rsidRDefault="00664421" w:rsidP="00A66DD1">
      <w:pPr>
        <w:spacing w:before="0" w:after="0"/>
        <w:ind w:left="720" w:right="424"/>
        <w:jc w:val="center"/>
      </w:pPr>
      <w:r>
        <w:rPr>
          <w:noProof/>
        </w:rPr>
        <w:drawing>
          <wp:inline distT="0" distB="0" distL="0" distR="0" wp14:anchorId="2EA9C9BF" wp14:editId="15A540F8">
            <wp:extent cx="6120130" cy="326136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VRT_B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C1A">
        <w:t xml:space="preserve">Obrázek </w:t>
      </w:r>
      <w:r w:rsidR="004334CA">
        <w:t>5</w:t>
      </w:r>
      <w:r w:rsidR="00360EFF">
        <w:t xml:space="preserve"> </w:t>
      </w:r>
      <w:r w:rsidR="00B84785">
        <w:t>a,b</w:t>
      </w:r>
      <w:r w:rsidR="00360EFF">
        <w:t>–</w:t>
      </w:r>
      <w:r w:rsidR="00E61C1A" w:rsidRPr="008A042A">
        <w:t xml:space="preserve"> </w:t>
      </w:r>
      <w:r w:rsidR="00E61C1A">
        <w:t xml:space="preserve">Překlenutí </w:t>
      </w:r>
      <w:r w:rsidR="00E61C1A" w:rsidRPr="00204BE5">
        <w:t xml:space="preserve">poruchy při krátkodobém poklesu napětí </w:t>
      </w:r>
      <w:r w:rsidR="00556A24" w:rsidRPr="00204BE5">
        <w:t>(</w:t>
      </w:r>
      <w:r w:rsidR="00C3622D">
        <w:t>UVRT/</w:t>
      </w:r>
      <w:r w:rsidR="00556A24" w:rsidRPr="00204BE5">
        <w:t xml:space="preserve">LVRT) </w:t>
      </w:r>
      <w:r w:rsidR="00063C2B" w:rsidRPr="00204BE5">
        <w:t>nebo při krátkodobém přepětí</w:t>
      </w:r>
      <w:r w:rsidR="00556A24" w:rsidRPr="00204BE5">
        <w:t xml:space="preserve"> (</w:t>
      </w:r>
      <w:r w:rsidR="00C3622D">
        <w:t>OVRT/</w:t>
      </w:r>
      <w:r w:rsidR="00556A24" w:rsidRPr="00204BE5">
        <w:t>HVRT)</w:t>
      </w:r>
      <w:r w:rsidR="00063C2B" w:rsidRPr="00204BE5">
        <w:t xml:space="preserve"> </w:t>
      </w:r>
      <w:r w:rsidR="006E4B25" w:rsidRPr="00204BE5">
        <w:t xml:space="preserve">pro </w:t>
      </w:r>
      <w:r w:rsidR="008261F3" w:rsidRPr="00204BE5">
        <w:t>výrobní moduly</w:t>
      </w:r>
      <w:r w:rsidR="00E61C1A" w:rsidRPr="00204BE5">
        <w:t xml:space="preserve"> připojené </w:t>
      </w:r>
      <w:r w:rsidR="00E03160">
        <w:t>přímo (bez střídače)</w:t>
      </w:r>
    </w:p>
    <w:p w14:paraId="578E3B19" w14:textId="464B3B6A" w:rsidR="004F1CB8" w:rsidRPr="00EE25D2" w:rsidRDefault="007C747B" w:rsidP="004F1CB8">
      <w:pPr>
        <w:numPr>
          <w:ilvl w:val="1"/>
          <w:numId w:val="3"/>
        </w:numPr>
        <w:ind w:right="424"/>
        <w:rPr>
          <w:sz w:val="22"/>
          <w:szCs w:val="24"/>
        </w:rPr>
      </w:pPr>
      <w:r w:rsidRPr="00F016F6">
        <w:rPr>
          <w:sz w:val="22"/>
          <w:szCs w:val="24"/>
        </w:rPr>
        <w:t>.</w:t>
      </w:r>
      <w:r w:rsidR="004F1CB8" w:rsidRPr="004F1CB8">
        <w:rPr>
          <w:sz w:val="22"/>
          <w:szCs w:val="24"/>
        </w:rPr>
        <w:t xml:space="preserve"> </w:t>
      </w:r>
      <w:r w:rsidR="004F1CB8" w:rsidRPr="00EE25D2">
        <w:rPr>
          <w:sz w:val="22"/>
          <w:szCs w:val="24"/>
        </w:rPr>
        <w:t>Vyhodnocovat se musí nejnižší sdružené napětí</w:t>
      </w:r>
      <w:r w:rsidR="004F1CB8">
        <w:rPr>
          <w:sz w:val="22"/>
          <w:szCs w:val="24"/>
        </w:rPr>
        <w:t xml:space="preserve"> v případě UVRT či nejvyšší sdružené napětí v případě OVRT</w:t>
      </w:r>
      <w:r w:rsidR="004F1CB8" w:rsidRPr="00EE25D2">
        <w:rPr>
          <w:sz w:val="22"/>
          <w:szCs w:val="24"/>
        </w:rPr>
        <w:t>.</w:t>
      </w:r>
    </w:p>
    <w:p w14:paraId="51C03B01" w14:textId="77777777" w:rsidR="007C747B" w:rsidRPr="00F016F6" w:rsidRDefault="007C747B" w:rsidP="00A66DD1">
      <w:pPr>
        <w:numPr>
          <w:ilvl w:val="1"/>
          <w:numId w:val="3"/>
        </w:numPr>
        <w:ind w:right="424"/>
        <w:rPr>
          <w:sz w:val="22"/>
          <w:szCs w:val="24"/>
        </w:rPr>
      </w:pPr>
    </w:p>
    <w:p w14:paraId="56A47173" w14:textId="77777777" w:rsidR="007C747B" w:rsidRPr="00F016F6" w:rsidRDefault="007C747B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F016F6">
        <w:rPr>
          <w:sz w:val="22"/>
          <w:szCs w:val="24"/>
        </w:rPr>
        <w:t>Jakmile se napětí vrátí do trvalého provozního rozsahu, musí být 90 % výkonu dodávaného před poruchou obnoveno v co nejkratším čase, ale nejpozději do 5</w:t>
      </w:r>
      <w:r w:rsidR="00773421" w:rsidRPr="00F016F6">
        <w:rPr>
          <w:sz w:val="22"/>
          <w:szCs w:val="24"/>
        </w:rPr>
        <w:t> </w:t>
      </w:r>
      <w:r w:rsidRPr="00F016F6">
        <w:rPr>
          <w:sz w:val="22"/>
          <w:szCs w:val="24"/>
        </w:rPr>
        <w:t>sekund.</w:t>
      </w:r>
    </w:p>
    <w:p w14:paraId="7DA12BAE" w14:textId="77777777" w:rsidR="0032560F" w:rsidRPr="00F016F6" w:rsidRDefault="00E61C1A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F016F6">
        <w:rPr>
          <w:sz w:val="22"/>
          <w:szCs w:val="24"/>
        </w:rPr>
        <w:t xml:space="preserve">Tyto požadavky jsou nezávislé na nastavení ochrany rozhraní. </w:t>
      </w:r>
      <w:r w:rsidR="0032560F" w:rsidRPr="00F016F6">
        <w:rPr>
          <w:sz w:val="22"/>
          <w:szCs w:val="24"/>
        </w:rPr>
        <w:t xml:space="preserve">Nastavení ochran </w:t>
      </w:r>
      <w:r w:rsidR="008261F3" w:rsidRPr="00F016F6">
        <w:rPr>
          <w:sz w:val="22"/>
          <w:szCs w:val="24"/>
        </w:rPr>
        <w:t>výrobních modulů</w:t>
      </w:r>
      <w:r w:rsidR="0032560F" w:rsidRPr="00F016F6">
        <w:rPr>
          <w:sz w:val="22"/>
          <w:szCs w:val="24"/>
        </w:rPr>
        <w:t xml:space="preserve"> musí být koordinováno s požadovanými hodnotami na obrázku 5, aby jednak nedocházelo k ohrožení zařízení výroben, jednak k jejich předčasnému odpojení.</w:t>
      </w:r>
    </w:p>
    <w:p w14:paraId="2B15A96C" w14:textId="766985A7" w:rsidR="000B3E60" w:rsidRPr="00F016F6" w:rsidRDefault="00E61C1A" w:rsidP="00A66DD1">
      <w:pPr>
        <w:numPr>
          <w:ilvl w:val="0"/>
          <w:numId w:val="3"/>
        </w:numPr>
        <w:ind w:right="424"/>
        <w:rPr>
          <w:caps/>
          <w:spacing w:val="15"/>
          <w:szCs w:val="22"/>
        </w:rPr>
      </w:pPr>
      <w:r w:rsidRPr="00F016F6">
        <w:rPr>
          <w:sz w:val="22"/>
          <w:szCs w:val="24"/>
        </w:rPr>
        <w:t xml:space="preserve">Požadavku </w:t>
      </w:r>
      <w:r w:rsidR="00C3622D">
        <w:rPr>
          <w:sz w:val="22"/>
          <w:szCs w:val="24"/>
        </w:rPr>
        <w:t>U</w:t>
      </w:r>
      <w:r w:rsidR="00C3622D" w:rsidRPr="00F016F6">
        <w:rPr>
          <w:sz w:val="22"/>
          <w:szCs w:val="24"/>
        </w:rPr>
        <w:t xml:space="preserve">VRT </w:t>
      </w:r>
      <w:r w:rsidR="00360EFF" w:rsidRPr="00F016F6">
        <w:rPr>
          <w:sz w:val="22"/>
          <w:szCs w:val="24"/>
        </w:rPr>
        <w:t xml:space="preserve">a </w:t>
      </w:r>
      <w:r w:rsidR="00C3622D">
        <w:rPr>
          <w:sz w:val="22"/>
          <w:szCs w:val="24"/>
        </w:rPr>
        <w:t>O</w:t>
      </w:r>
      <w:r w:rsidR="00360EFF" w:rsidRPr="00F016F6">
        <w:rPr>
          <w:sz w:val="22"/>
          <w:szCs w:val="24"/>
        </w:rPr>
        <w:t xml:space="preserve">VRT </w:t>
      </w:r>
      <w:r w:rsidRPr="00F016F6">
        <w:rPr>
          <w:sz w:val="22"/>
          <w:szCs w:val="24"/>
        </w:rPr>
        <w:t xml:space="preserve">musí vyhovovat nejen </w:t>
      </w:r>
      <w:r w:rsidR="008261F3" w:rsidRPr="00F016F6">
        <w:rPr>
          <w:sz w:val="22"/>
          <w:szCs w:val="24"/>
        </w:rPr>
        <w:t>výrobní moduly</w:t>
      </w:r>
      <w:r w:rsidRPr="00F016F6">
        <w:rPr>
          <w:sz w:val="22"/>
          <w:szCs w:val="24"/>
        </w:rPr>
        <w:t>, ale také všechny prvky ve výrobně, které mohou způsobit její odpojení.</w:t>
      </w:r>
    </w:p>
    <w:p w14:paraId="08ACF338" w14:textId="77777777" w:rsidR="005F2AEF" w:rsidRDefault="005F2AEF" w:rsidP="005F2AEF">
      <w:pPr>
        <w:pStyle w:val="Nadpis2"/>
        <w:ind w:right="424"/>
      </w:pPr>
      <w:r>
        <w:t>schopnost dodávky jalového výkonu</w:t>
      </w:r>
      <w:r w:rsidRPr="00473C84">
        <w:t xml:space="preserve"> </w:t>
      </w:r>
      <w:r>
        <w:t>pro výrobní moduly kategorie B2</w:t>
      </w:r>
    </w:p>
    <w:p w14:paraId="6DFB4F62" w14:textId="77777777" w:rsidR="005F2AEF" w:rsidRPr="00F016F6" w:rsidRDefault="005F2AEF" w:rsidP="005F2AEF">
      <w:pPr>
        <w:numPr>
          <w:ilvl w:val="0"/>
          <w:numId w:val="3"/>
        </w:numPr>
        <w:ind w:right="424"/>
        <w:rPr>
          <w:i/>
          <w:sz w:val="22"/>
          <w:szCs w:val="24"/>
        </w:rPr>
      </w:pPr>
      <w:r w:rsidRPr="00F016F6">
        <w:rPr>
          <w:sz w:val="22"/>
          <w:szCs w:val="24"/>
        </w:rPr>
        <w:t>Požadavek je definován v rámci</w:t>
      </w:r>
      <w:r w:rsidRPr="00F016F6">
        <w:rPr>
          <w:sz w:val="22"/>
          <w:szCs w:val="24"/>
          <w:lang w:val="en-US"/>
        </w:rPr>
        <w:t xml:space="preserve"> </w:t>
      </w:r>
      <w:r w:rsidRPr="00F016F6">
        <w:rPr>
          <w:sz w:val="22"/>
          <w:szCs w:val="24"/>
        </w:rPr>
        <w:t>PNE 33 3430-8-2 odst. 4.7.2</w:t>
      </w:r>
      <w:r w:rsidRPr="00F016F6">
        <w:rPr>
          <w:sz w:val="22"/>
          <w:szCs w:val="24"/>
          <w:lang w:val="en-US"/>
        </w:rPr>
        <w:t xml:space="preserve">, PPDS </w:t>
      </w:r>
      <w:r>
        <w:rPr>
          <w:sz w:val="22"/>
          <w:szCs w:val="24"/>
          <w:lang w:val="en-US"/>
        </w:rPr>
        <w:t>(2020)</w:t>
      </w:r>
      <w:r w:rsidRPr="00F016F6">
        <w:rPr>
          <w:sz w:val="22"/>
          <w:szCs w:val="24"/>
          <w:lang w:val="en-US"/>
        </w:rPr>
        <w:t xml:space="preserve"> p</w:t>
      </w:r>
      <w:r w:rsidRPr="00F016F6">
        <w:rPr>
          <w:sz w:val="22"/>
          <w:szCs w:val="24"/>
        </w:rPr>
        <w:t>říloha č. 4 odstavec 9.4</w:t>
      </w:r>
      <w:r w:rsidRPr="00F016F6">
        <w:rPr>
          <w:sz w:val="22"/>
          <w:szCs w:val="24"/>
          <w:lang w:val="en-US"/>
        </w:rPr>
        <w:t xml:space="preserve">. </w:t>
      </w:r>
      <w:r w:rsidRPr="00F016F6">
        <w:rPr>
          <w:i/>
          <w:sz w:val="22"/>
          <w:szCs w:val="24"/>
          <w:lang w:val="en-US"/>
        </w:rPr>
        <w:t>Výrobní moduly nesmí ovlivňovat napětí mimo dovolené meze, a proto je nutné u výrobny zajistit schopnost řízení jalového výkonu, která umožňuje toto napětí regulovat.</w:t>
      </w:r>
    </w:p>
    <w:p w14:paraId="5D214A9A" w14:textId="77777777" w:rsidR="005F2AEF" w:rsidRPr="00F016F6" w:rsidRDefault="005F2AEF" w:rsidP="005F2AEF">
      <w:pPr>
        <w:numPr>
          <w:ilvl w:val="0"/>
          <w:numId w:val="3"/>
        </w:numPr>
        <w:ind w:right="424"/>
        <w:rPr>
          <w:sz w:val="22"/>
          <w:szCs w:val="24"/>
        </w:rPr>
      </w:pPr>
      <w:r w:rsidRPr="00F016F6">
        <w:rPr>
          <w:sz w:val="22"/>
          <w:szCs w:val="24"/>
        </w:rPr>
        <w:t>Tento odstavec specifikuje požadavky na rozsah a řízení jalového výkonu výrobního modulu připojeného do distribuční sítě PREdistribuce.</w:t>
      </w:r>
    </w:p>
    <w:p w14:paraId="6137D447" w14:textId="77777777" w:rsidR="005F2AEF" w:rsidRPr="00F016F6" w:rsidRDefault="005F2AEF" w:rsidP="005F2AEF">
      <w:pPr>
        <w:numPr>
          <w:ilvl w:val="0"/>
          <w:numId w:val="3"/>
        </w:numPr>
        <w:ind w:right="424"/>
        <w:rPr>
          <w:sz w:val="22"/>
          <w:szCs w:val="24"/>
        </w:rPr>
      </w:pPr>
      <w:r w:rsidRPr="00F016F6">
        <w:rPr>
          <w:sz w:val="22"/>
          <w:szCs w:val="24"/>
        </w:rPr>
        <w:t xml:space="preserve">Výrobní moduly musí být schopny provozu při cosφ na výstupu výrobního modulu v rozsahu cosφ = 0,90podbuzený až cosφ = 0, 90přebuzený. </w:t>
      </w:r>
    </w:p>
    <w:p w14:paraId="35D79BEF" w14:textId="77777777" w:rsidR="005F2AEF" w:rsidRPr="00127BAF" w:rsidRDefault="005F2AEF" w:rsidP="005F2AEF">
      <w:pPr>
        <w:numPr>
          <w:ilvl w:val="0"/>
          <w:numId w:val="3"/>
        </w:numPr>
        <w:ind w:right="424"/>
        <w:rPr>
          <w:strike/>
          <w:sz w:val="18"/>
        </w:rPr>
      </w:pPr>
      <w:r w:rsidRPr="00F016F6">
        <w:rPr>
          <w:sz w:val="22"/>
          <w:szCs w:val="24"/>
          <w:lang w:val="en-US"/>
        </w:rPr>
        <w:t xml:space="preserve">Požadovaný způsob řízení jalového výkonu </w:t>
      </w:r>
      <w:r w:rsidRPr="00F016F6">
        <w:rPr>
          <w:sz w:val="22"/>
          <w:szCs w:val="24"/>
        </w:rPr>
        <w:t xml:space="preserve">v případě připojení výrobního modulu k distribuční síti PREdistribuce je na zadanou hodnotu účiníku a to v pěti definovaných stupních: </w:t>
      </w:r>
      <w:r w:rsidRPr="00F016F6">
        <w:rPr>
          <w:rFonts w:eastAsia="Times New Roman" w:cs="Tahoma"/>
          <w:sz w:val="22"/>
          <w:szCs w:val="24"/>
        </w:rPr>
        <w:t xml:space="preserve">cos </w:t>
      </w:r>
      <w:r w:rsidRPr="00F016F6">
        <w:rPr>
          <w:sz w:val="22"/>
          <w:szCs w:val="24"/>
        </w:rPr>
        <w:t>φ</w:t>
      </w:r>
      <w:r w:rsidRPr="00F016F6">
        <w:rPr>
          <w:rFonts w:eastAsia="Times New Roman" w:cs="Tahoma"/>
          <w:sz w:val="22"/>
          <w:szCs w:val="24"/>
        </w:rPr>
        <w:t xml:space="preserve"> = 0,90C, cos </w:t>
      </w:r>
      <w:r w:rsidRPr="00F016F6">
        <w:rPr>
          <w:sz w:val="22"/>
          <w:szCs w:val="24"/>
        </w:rPr>
        <w:t>φ</w:t>
      </w:r>
      <w:r w:rsidRPr="00F016F6">
        <w:rPr>
          <w:rFonts w:eastAsia="Times New Roman" w:cs="Tahoma"/>
          <w:sz w:val="22"/>
          <w:szCs w:val="24"/>
        </w:rPr>
        <w:t xml:space="preserve"> = 0,95C, cos </w:t>
      </w:r>
      <w:r w:rsidRPr="00F016F6">
        <w:rPr>
          <w:sz w:val="22"/>
          <w:szCs w:val="24"/>
        </w:rPr>
        <w:t>φ</w:t>
      </w:r>
      <w:r w:rsidRPr="00F016F6">
        <w:rPr>
          <w:rFonts w:eastAsia="Times New Roman" w:cs="Tahoma"/>
          <w:sz w:val="22"/>
          <w:szCs w:val="24"/>
        </w:rPr>
        <w:t xml:space="preserve"> = 1; cos </w:t>
      </w:r>
      <w:r w:rsidRPr="00F016F6">
        <w:rPr>
          <w:sz w:val="22"/>
          <w:szCs w:val="24"/>
        </w:rPr>
        <w:t>φ</w:t>
      </w:r>
      <w:r w:rsidRPr="00F016F6">
        <w:rPr>
          <w:rFonts w:eastAsia="Times New Roman" w:cs="Tahoma"/>
          <w:sz w:val="22"/>
          <w:szCs w:val="24"/>
        </w:rPr>
        <w:t xml:space="preserve"> = 0,95L; cos </w:t>
      </w:r>
      <w:r w:rsidRPr="00F016F6">
        <w:rPr>
          <w:sz w:val="22"/>
          <w:szCs w:val="24"/>
        </w:rPr>
        <w:t>φ</w:t>
      </w:r>
      <w:r w:rsidRPr="00F016F6">
        <w:rPr>
          <w:rFonts w:eastAsia="Times New Roman" w:cs="Tahoma"/>
          <w:sz w:val="22"/>
          <w:szCs w:val="24"/>
        </w:rPr>
        <w:t xml:space="preserve"> = 0,90L. Aktuální požadovaná hodnota účiníku </w:t>
      </w:r>
      <w:r w:rsidRPr="00F016F6">
        <w:rPr>
          <w:sz w:val="22"/>
          <w:szCs w:val="24"/>
        </w:rPr>
        <w:t>je zadávána dálkově.</w:t>
      </w:r>
      <w:r w:rsidRPr="00F016F6" w:rsidDel="008A2F2D">
        <w:rPr>
          <w:sz w:val="22"/>
          <w:szCs w:val="24"/>
        </w:rPr>
        <w:t xml:space="preserve"> </w:t>
      </w:r>
    </w:p>
    <w:p w14:paraId="71E55D39" w14:textId="77777777" w:rsidR="005F2AEF" w:rsidRDefault="005F2AEF" w:rsidP="00E60080">
      <w:pPr>
        <w:keepNext/>
        <w:jc w:val="left"/>
      </w:pPr>
      <w:r>
        <w:rPr>
          <w:noProof/>
        </w:rPr>
        <w:lastRenderedPageBreak/>
        <w:drawing>
          <wp:inline distT="0" distB="0" distL="0" distR="0" wp14:anchorId="46B1E73C" wp14:editId="37E38C8C">
            <wp:extent cx="6120130" cy="356806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C7ED0" w14:textId="74E66686" w:rsidR="005F2AEF" w:rsidRDefault="005F2AEF" w:rsidP="00E60080">
      <w:pPr>
        <w:spacing w:before="0" w:after="0"/>
        <w:ind w:left="720" w:right="424"/>
        <w:jc w:val="center"/>
        <w:rPr>
          <w:sz w:val="24"/>
          <w:szCs w:val="24"/>
        </w:rPr>
      </w:pPr>
      <w:r>
        <w:t xml:space="preserve">Obrázek </w:t>
      </w:r>
      <w:r w:rsidR="007557F1">
        <w:t>6</w:t>
      </w:r>
      <w:r w:rsidRPr="005A0D24">
        <w:t xml:space="preserve"> - Podpora napětí jalovým napětím</w:t>
      </w:r>
      <w:r>
        <w:t xml:space="preserve"> B2</w:t>
      </w:r>
    </w:p>
    <w:p w14:paraId="2CAD2118" w14:textId="77777777" w:rsidR="00A4116E" w:rsidRDefault="00A4116E" w:rsidP="00A4116E">
      <w:pPr>
        <w:pStyle w:val="Nadpis2"/>
        <w:jc w:val="left"/>
      </w:pPr>
      <w:r>
        <w:t>automatické opětovné připojení po vypnutí</w:t>
      </w:r>
      <w:r w:rsidRPr="0071471D">
        <w:t xml:space="preserve"> </w:t>
      </w:r>
      <w:r>
        <w:t>pro výrobní moduly kategorie B2</w:t>
      </w:r>
    </w:p>
    <w:p w14:paraId="08DB5962" w14:textId="34BC6163" w:rsidR="00FB5215" w:rsidRPr="00F016F6" w:rsidRDefault="00FB5215" w:rsidP="00FB5215">
      <w:pPr>
        <w:numPr>
          <w:ilvl w:val="0"/>
          <w:numId w:val="3"/>
        </w:numPr>
        <w:rPr>
          <w:sz w:val="22"/>
        </w:rPr>
      </w:pPr>
      <w:r w:rsidRPr="00F016F6">
        <w:rPr>
          <w:sz w:val="22"/>
        </w:rPr>
        <w:t>Požadavek je definován v rámci nařízení ČSN EN 50438 ed. 2 odstavec 4.7.2</w:t>
      </w:r>
      <w:r w:rsidRPr="00F016F6">
        <w:rPr>
          <w:sz w:val="22"/>
          <w:lang w:val="en-US"/>
        </w:rPr>
        <w:t xml:space="preserve">, PNE 33 3430-8-1 odstavec 4.10.2, PPDS </w:t>
      </w:r>
      <w:r w:rsidR="002F5AB7">
        <w:rPr>
          <w:sz w:val="22"/>
          <w:lang w:val="en-US"/>
        </w:rPr>
        <w:t>(2020)</w:t>
      </w:r>
      <w:r w:rsidRPr="00F016F6">
        <w:rPr>
          <w:sz w:val="22"/>
          <w:lang w:val="en-US"/>
        </w:rPr>
        <w:t xml:space="preserve"> p</w:t>
      </w:r>
      <w:r w:rsidRPr="00F016F6">
        <w:rPr>
          <w:sz w:val="22"/>
        </w:rPr>
        <w:t>říloha č. 4 odstavec  9.5</w:t>
      </w:r>
      <w:r w:rsidRPr="00F016F6">
        <w:rPr>
          <w:sz w:val="22"/>
          <w:lang w:val="en-US"/>
        </w:rPr>
        <w:t xml:space="preserve">. </w:t>
      </w:r>
    </w:p>
    <w:p w14:paraId="6200B8E6" w14:textId="39F0EA55" w:rsidR="00FB5215" w:rsidRPr="00F016F6" w:rsidRDefault="00FB5215" w:rsidP="00FB5215">
      <w:pPr>
        <w:numPr>
          <w:ilvl w:val="0"/>
          <w:numId w:val="3"/>
        </w:numPr>
        <w:rPr>
          <w:sz w:val="22"/>
        </w:rPr>
      </w:pPr>
      <w:r w:rsidRPr="00F016F6">
        <w:rPr>
          <w:sz w:val="22"/>
        </w:rPr>
        <w:t xml:space="preserve">Tento odstavec specifikuje podmínky pro automatické opětovné připojení výrobního modulu po vypnutí ochranou rozhraní, viz obrázek </w:t>
      </w:r>
      <w:r w:rsidR="007557F1">
        <w:rPr>
          <w:sz w:val="22"/>
        </w:rPr>
        <w:t>7</w:t>
      </w:r>
      <w:r w:rsidRPr="00F016F6">
        <w:rPr>
          <w:sz w:val="22"/>
        </w:rPr>
        <w:t>.</w:t>
      </w:r>
    </w:p>
    <w:p w14:paraId="50C24784" w14:textId="77777777" w:rsidR="00FB5215" w:rsidRPr="00F016F6" w:rsidRDefault="00FB5215" w:rsidP="00FB5215">
      <w:pPr>
        <w:numPr>
          <w:ilvl w:val="1"/>
          <w:numId w:val="3"/>
        </w:numPr>
        <w:rPr>
          <w:sz w:val="22"/>
        </w:rPr>
      </w:pPr>
      <w:r w:rsidRPr="00F016F6">
        <w:rPr>
          <w:sz w:val="22"/>
        </w:rPr>
        <w:t>Výchozí nastavení pro opětovné připojení výrobního modulu po vypnutí ochranou rozhraní je:</w:t>
      </w:r>
    </w:p>
    <w:p w14:paraId="483E6560" w14:textId="77777777" w:rsidR="00FB5215" w:rsidRPr="00F016F6" w:rsidRDefault="00FB5215" w:rsidP="00FB5215">
      <w:pPr>
        <w:pStyle w:val="Odstavecseseznamem"/>
        <w:numPr>
          <w:ilvl w:val="0"/>
          <w:numId w:val="10"/>
        </w:numPr>
        <w:jc w:val="left"/>
        <w:rPr>
          <w:sz w:val="22"/>
        </w:rPr>
      </w:pPr>
      <w:r w:rsidRPr="00F016F6">
        <w:rPr>
          <w:sz w:val="22"/>
        </w:rPr>
        <w:t>Rozsah kmitočtu: 47,5 Hz ≥ f ≤ 50,05 Hz;</w:t>
      </w:r>
    </w:p>
    <w:p w14:paraId="1CC3E639" w14:textId="77777777" w:rsidR="00FB5215" w:rsidRPr="00F016F6" w:rsidRDefault="00FB5215" w:rsidP="00FB5215">
      <w:pPr>
        <w:pStyle w:val="Odstavecseseznamem"/>
        <w:numPr>
          <w:ilvl w:val="0"/>
          <w:numId w:val="10"/>
        </w:numPr>
        <w:jc w:val="left"/>
        <w:rPr>
          <w:sz w:val="22"/>
        </w:rPr>
      </w:pPr>
      <w:r w:rsidRPr="00F016F6">
        <w:rPr>
          <w:sz w:val="22"/>
        </w:rPr>
        <w:t>Rozsah napětí: 0,85 Un ≥ U ≤  1,1 Un;</w:t>
      </w:r>
    </w:p>
    <w:p w14:paraId="202D8803" w14:textId="77777777" w:rsidR="003050C7" w:rsidRPr="00966491" w:rsidRDefault="003050C7" w:rsidP="003050C7">
      <w:pPr>
        <w:pStyle w:val="Odstavecseseznamem"/>
        <w:numPr>
          <w:ilvl w:val="0"/>
          <w:numId w:val="10"/>
        </w:numPr>
        <w:ind w:left="1418"/>
        <w:jc w:val="left"/>
        <w:rPr>
          <w:sz w:val="22"/>
          <w:szCs w:val="22"/>
        </w:rPr>
      </w:pPr>
      <w:r w:rsidRPr="00966491">
        <w:rPr>
          <w:sz w:val="22"/>
          <w:szCs w:val="22"/>
        </w:rPr>
        <w:t>Sledovací ča</w:t>
      </w:r>
      <w:r>
        <w:rPr>
          <w:sz w:val="22"/>
          <w:szCs w:val="22"/>
        </w:rPr>
        <w:t>s (</w:t>
      </w:r>
      <w:r w:rsidRPr="00855EE8">
        <w:rPr>
          <w:sz w:val="22"/>
        </w:rPr>
        <w:t>okno</w:t>
      </w:r>
      <w:r>
        <w:rPr>
          <w:sz w:val="22"/>
          <w:szCs w:val="22"/>
        </w:rPr>
        <w:t>) :</w:t>
      </w:r>
      <w:r w:rsidRPr="009664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300 </w:t>
      </w:r>
      <w:r w:rsidRPr="00966491">
        <w:rPr>
          <w:sz w:val="22"/>
          <w:szCs w:val="22"/>
        </w:rPr>
        <w:t>s</w:t>
      </w:r>
      <w:r>
        <w:rPr>
          <w:sz w:val="22"/>
          <w:szCs w:val="22"/>
        </w:rPr>
        <w:t xml:space="preserve"> (5 minut).</w:t>
      </w:r>
    </w:p>
    <w:p w14:paraId="0DC7990F" w14:textId="58218BF4" w:rsidR="003050C7" w:rsidRPr="00966491" w:rsidRDefault="00137533" w:rsidP="003050C7">
      <w:pPr>
        <w:pStyle w:val="Odstavecseseznamem"/>
        <w:numPr>
          <w:ilvl w:val="0"/>
          <w:numId w:val="10"/>
        </w:numPr>
        <w:ind w:left="1428"/>
        <w:jc w:val="left"/>
        <w:rPr>
          <w:sz w:val="22"/>
          <w:szCs w:val="22"/>
        </w:rPr>
      </w:pPr>
      <w:r>
        <w:rPr>
          <w:sz w:val="22"/>
          <w:szCs w:val="22"/>
        </w:rPr>
        <w:t>Nastavitelné výrobní moduly se připojijí po úspěšném sledovacím okně</w:t>
      </w:r>
      <w:r w:rsidR="003050C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(5 minut) s </w:t>
      </w:r>
      <w:r w:rsidR="003050C7">
        <w:rPr>
          <w:sz w:val="22"/>
          <w:szCs w:val="22"/>
        </w:rPr>
        <w:t xml:space="preserve"> g</w:t>
      </w:r>
      <w:r w:rsidR="003050C7" w:rsidRPr="00966491">
        <w:rPr>
          <w:sz w:val="22"/>
          <w:szCs w:val="22"/>
        </w:rPr>
        <w:t>radient</w:t>
      </w:r>
      <w:r>
        <w:rPr>
          <w:sz w:val="22"/>
          <w:szCs w:val="22"/>
        </w:rPr>
        <w:t>em</w:t>
      </w:r>
      <w:r w:rsidR="003050C7" w:rsidRPr="00966491">
        <w:rPr>
          <w:sz w:val="22"/>
          <w:szCs w:val="22"/>
        </w:rPr>
        <w:t xml:space="preserve"> nárůstu činn</w:t>
      </w:r>
      <w:r w:rsidR="003050C7">
        <w:rPr>
          <w:sz w:val="22"/>
          <w:szCs w:val="22"/>
        </w:rPr>
        <w:t xml:space="preserve">ého výkonu </w:t>
      </w:r>
      <w:r w:rsidR="003050C7" w:rsidRPr="00966491">
        <w:rPr>
          <w:sz w:val="22"/>
          <w:szCs w:val="22"/>
        </w:rPr>
        <w:t>10 % Pn/</w:t>
      </w:r>
      <w:r w:rsidR="003050C7">
        <w:rPr>
          <w:sz w:val="22"/>
          <w:szCs w:val="22"/>
        </w:rPr>
        <w:t xml:space="preserve">1 </w:t>
      </w:r>
      <w:r w:rsidR="003050C7" w:rsidRPr="00966491">
        <w:rPr>
          <w:sz w:val="22"/>
          <w:szCs w:val="22"/>
        </w:rPr>
        <w:t xml:space="preserve">min </w:t>
      </w:r>
      <w:r w:rsidR="003050C7">
        <w:rPr>
          <w:sz w:val="22"/>
          <w:szCs w:val="22"/>
        </w:rPr>
        <w:t>. Při najíždě</w:t>
      </w:r>
      <w:r>
        <w:rPr>
          <w:sz w:val="22"/>
          <w:szCs w:val="22"/>
        </w:rPr>
        <w:t>ní sledují napětí a frekvenci</w:t>
      </w:r>
      <w:r w:rsidR="003050C7">
        <w:rPr>
          <w:sz w:val="22"/>
          <w:szCs w:val="22"/>
        </w:rPr>
        <w:t xml:space="preserve">. </w:t>
      </w:r>
    </w:p>
    <w:p w14:paraId="3D47903E" w14:textId="77777777" w:rsidR="003050C7" w:rsidRPr="00846F68" w:rsidRDefault="003050C7" w:rsidP="003050C7">
      <w:pPr>
        <w:pStyle w:val="Odstavecseseznamem"/>
        <w:numPr>
          <w:ilvl w:val="0"/>
          <w:numId w:val="10"/>
        </w:numPr>
        <w:ind w:left="1418"/>
        <w:jc w:val="left"/>
        <w:rPr>
          <w:sz w:val="22"/>
          <w:szCs w:val="22"/>
        </w:rPr>
      </w:pPr>
      <w:r w:rsidRPr="00855EE8">
        <w:rPr>
          <w:sz w:val="22"/>
        </w:rPr>
        <w:t>Nenastavitelné</w:t>
      </w:r>
      <w:r w:rsidRPr="00846F68">
        <w:rPr>
          <w:sz w:val="22"/>
          <w:szCs w:val="22"/>
        </w:rPr>
        <w:t xml:space="preserve"> výrobní  moduly se připojují po </w:t>
      </w:r>
      <w:r>
        <w:rPr>
          <w:sz w:val="22"/>
          <w:szCs w:val="22"/>
        </w:rPr>
        <w:t>úspěšném sledovacím okně (</w:t>
      </w:r>
      <w:r w:rsidRPr="00846F68">
        <w:rPr>
          <w:sz w:val="22"/>
          <w:szCs w:val="22"/>
        </w:rPr>
        <w:t>5 minut</w:t>
      </w:r>
      <w:r>
        <w:rPr>
          <w:sz w:val="22"/>
          <w:szCs w:val="22"/>
        </w:rPr>
        <w:t>) a to</w:t>
      </w:r>
      <w:r w:rsidRPr="00846F68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 definovaném okamžiku z </w:t>
      </w:r>
      <w:r w:rsidRPr="00846F68">
        <w:rPr>
          <w:sz w:val="22"/>
          <w:szCs w:val="22"/>
        </w:rPr>
        <w:t xml:space="preserve">intervalu </w:t>
      </w:r>
      <w:r>
        <w:rPr>
          <w:sz w:val="22"/>
          <w:szCs w:val="22"/>
        </w:rPr>
        <w:t>0</w:t>
      </w:r>
      <w:r w:rsidRPr="00846F68">
        <w:rPr>
          <w:sz w:val="22"/>
          <w:szCs w:val="22"/>
        </w:rPr>
        <w:t>-</w:t>
      </w:r>
      <w:r>
        <w:rPr>
          <w:sz w:val="22"/>
          <w:szCs w:val="22"/>
        </w:rPr>
        <w:t xml:space="preserve">20 minut, kdy přesný okamžik připojení definuje  PDS. Připojování probíhá </w:t>
      </w:r>
      <w:r w:rsidRPr="00846F68">
        <w:rPr>
          <w:sz w:val="22"/>
          <w:szCs w:val="22"/>
        </w:rPr>
        <w:t xml:space="preserve"> </w:t>
      </w:r>
      <w:r>
        <w:rPr>
          <w:sz w:val="22"/>
          <w:szCs w:val="22"/>
        </w:rPr>
        <w:t>při probíhající kontrole mezí napětí a frekvence</w:t>
      </w:r>
      <w:r w:rsidRPr="00846F68">
        <w:rPr>
          <w:sz w:val="22"/>
          <w:szCs w:val="22"/>
        </w:rPr>
        <w:t>.</w:t>
      </w:r>
    </w:p>
    <w:p w14:paraId="22C148C8" w14:textId="4801E2A7" w:rsidR="00FB5215" w:rsidRDefault="00FB5215" w:rsidP="00E60080">
      <w:pPr>
        <w:pStyle w:val="Odstavecseseznamem"/>
        <w:numPr>
          <w:ilvl w:val="0"/>
          <w:numId w:val="10"/>
        </w:numPr>
        <w:jc w:val="left"/>
      </w:pPr>
      <w:r w:rsidRPr="00F016F6">
        <w:rPr>
          <w:sz w:val="22"/>
        </w:rPr>
        <w:t>PM vyjadřuje momentální výkon výrobny.</w:t>
      </w:r>
    </w:p>
    <w:p w14:paraId="6C11DFAB" w14:textId="0B60E994" w:rsidR="00FB5215" w:rsidRDefault="00EC17F8" w:rsidP="00FB5215">
      <w:pPr>
        <w:pStyle w:val="Odstavecseseznamem"/>
        <w:ind w:left="0"/>
        <w:jc w:val="center"/>
      </w:pPr>
      <w:r>
        <w:rPr>
          <w:noProof/>
        </w:rPr>
        <w:lastRenderedPageBreak/>
        <w:drawing>
          <wp:inline distT="0" distB="0" distL="0" distR="0" wp14:anchorId="67DCE221" wp14:editId="67260489">
            <wp:extent cx="6120130" cy="2472055"/>
            <wp:effectExtent l="0" t="0" r="0" b="444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E9A1C" w14:textId="77777777" w:rsidR="00FB5215" w:rsidRDefault="00FB5215" w:rsidP="00FB5215">
      <w:pPr>
        <w:pStyle w:val="Odstavecseseznamem"/>
        <w:ind w:left="576"/>
        <w:jc w:val="center"/>
      </w:pPr>
    </w:p>
    <w:p w14:paraId="1F2AE8BC" w14:textId="413AE0F5" w:rsidR="00FB5215" w:rsidRDefault="00FB5215" w:rsidP="00FB5215">
      <w:pPr>
        <w:pStyle w:val="Odstavecseseznamem"/>
        <w:ind w:left="576"/>
        <w:jc w:val="center"/>
      </w:pPr>
      <w:r w:rsidRPr="008A042A">
        <w:t xml:space="preserve">Obrázek </w:t>
      </w:r>
      <w:r w:rsidR="005F2AEF">
        <w:t>7</w:t>
      </w:r>
      <w:r w:rsidR="005F2AEF" w:rsidRPr="008A042A">
        <w:t xml:space="preserve"> </w:t>
      </w:r>
      <w:r>
        <w:t>– Automatické opětovné připojení výrobního modulu po vypnutí ochranou rozhraní</w:t>
      </w:r>
    </w:p>
    <w:p w14:paraId="2F965E16" w14:textId="27DB24E4" w:rsidR="00764633" w:rsidRPr="00517351" w:rsidRDefault="00764633" w:rsidP="00517351">
      <w:pPr>
        <w:jc w:val="left"/>
        <w:rPr>
          <w:caps/>
          <w:spacing w:val="15"/>
          <w:sz w:val="22"/>
          <w:szCs w:val="22"/>
        </w:rPr>
      </w:pPr>
    </w:p>
    <w:sectPr w:rsidR="00764633" w:rsidRPr="00517351" w:rsidSect="00A44990">
      <w:headerReference w:type="default" r:id="rId16"/>
      <w:footerReference w:type="default" r:id="rId17"/>
      <w:footerReference w:type="first" r:id="rId18"/>
      <w:type w:val="continuous"/>
      <w:pgSz w:w="11907" w:h="16840" w:code="9"/>
      <w:pgMar w:top="1134" w:right="851" w:bottom="993" w:left="1418" w:header="851" w:footer="475" w:gutter="0"/>
      <w:cols w:space="708"/>
      <w:formProt w:val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31D2A" w16cid:durableId="1DDB5FEA"/>
  <w16cid:commentId w16cid:paraId="1A372FD7" w16cid:durableId="1DDB642B"/>
  <w16cid:commentId w16cid:paraId="616DC631" w16cid:durableId="1DDB64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5141B" w14:textId="77777777" w:rsidR="00E531A2" w:rsidRDefault="00E531A2">
      <w:r>
        <w:separator/>
      </w:r>
    </w:p>
  </w:endnote>
  <w:endnote w:type="continuationSeparator" w:id="0">
    <w:p w14:paraId="48B341F8" w14:textId="77777777" w:rsidR="00E531A2" w:rsidRDefault="00E5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 Con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2C55" w14:textId="07FAC8A1" w:rsidR="00A04A5D" w:rsidRPr="00B52E2F" w:rsidRDefault="00A04A5D" w:rsidP="00A04A5D">
    <w:pPr>
      <w:pStyle w:val="Zpat"/>
      <w:pBdr>
        <w:top w:val="single" w:sz="6" w:space="1" w:color="auto"/>
      </w:pBdr>
      <w:tabs>
        <w:tab w:val="clear" w:pos="9071"/>
        <w:tab w:val="right" w:pos="9639"/>
      </w:tabs>
      <w:rPr>
        <w:rFonts w:cs="Arial"/>
      </w:rPr>
    </w:pPr>
    <w:r w:rsidRPr="00B52E2F">
      <w:rPr>
        <w:rFonts w:cs="Arial"/>
      </w:rPr>
      <w:tab/>
    </w:r>
    <w:r w:rsidRPr="00B52E2F">
      <w:rPr>
        <w:rFonts w:cs="Arial"/>
      </w:rPr>
      <w:tab/>
      <w:t xml:space="preserve">Strana </w:t>
    </w:r>
    <w:r w:rsidR="00487B74" w:rsidRPr="00B52E2F">
      <w:rPr>
        <w:rStyle w:val="slostrnky"/>
        <w:rFonts w:cs="Arial"/>
      </w:rPr>
      <w:fldChar w:fldCharType="begin"/>
    </w:r>
    <w:r w:rsidRPr="00B52E2F">
      <w:rPr>
        <w:rStyle w:val="slostrnky"/>
        <w:rFonts w:cs="Arial"/>
      </w:rPr>
      <w:instrText xml:space="preserve"> PAGE </w:instrText>
    </w:r>
    <w:r w:rsidR="00487B74" w:rsidRPr="00B52E2F">
      <w:rPr>
        <w:rStyle w:val="slostrnky"/>
        <w:rFonts w:cs="Arial"/>
      </w:rPr>
      <w:fldChar w:fldCharType="separate"/>
    </w:r>
    <w:r w:rsidR="00830C53">
      <w:rPr>
        <w:rStyle w:val="slostrnky"/>
        <w:rFonts w:cs="Arial"/>
        <w:noProof/>
      </w:rPr>
      <w:t>1</w:t>
    </w:r>
    <w:r w:rsidR="00487B74" w:rsidRPr="00B52E2F">
      <w:rPr>
        <w:rStyle w:val="slostrnky"/>
        <w:rFonts w:cs="Arial"/>
      </w:rPr>
      <w:fldChar w:fldCharType="end"/>
    </w:r>
    <w:r w:rsidRPr="00B52E2F">
      <w:rPr>
        <w:rFonts w:cs="Arial"/>
      </w:rPr>
      <w:t xml:space="preserve"> z </w:t>
    </w:r>
    <w:r w:rsidR="00487B74" w:rsidRPr="00B52E2F">
      <w:rPr>
        <w:rStyle w:val="slostrnky"/>
        <w:rFonts w:cs="Arial"/>
      </w:rPr>
      <w:fldChar w:fldCharType="begin"/>
    </w:r>
    <w:r w:rsidRPr="00B52E2F">
      <w:rPr>
        <w:rStyle w:val="slostrnky"/>
        <w:rFonts w:cs="Arial"/>
      </w:rPr>
      <w:instrText xml:space="preserve"> NUMPAGES </w:instrText>
    </w:r>
    <w:r w:rsidR="00487B74" w:rsidRPr="00B52E2F">
      <w:rPr>
        <w:rStyle w:val="slostrnky"/>
        <w:rFonts w:cs="Arial"/>
      </w:rPr>
      <w:fldChar w:fldCharType="separate"/>
    </w:r>
    <w:r w:rsidR="00830C53">
      <w:rPr>
        <w:rStyle w:val="slostrnky"/>
        <w:rFonts w:cs="Arial"/>
        <w:noProof/>
      </w:rPr>
      <w:t>9</w:t>
    </w:r>
    <w:r w:rsidR="00487B74" w:rsidRPr="00B52E2F">
      <w:rPr>
        <w:rStyle w:val="slostrnky"/>
        <w:rFonts w:cs="Arial"/>
      </w:rPr>
      <w:fldChar w:fldCharType="end"/>
    </w:r>
  </w:p>
  <w:p w14:paraId="64AE678F" w14:textId="77777777" w:rsidR="00A04A5D" w:rsidRDefault="00A04A5D">
    <w:pPr>
      <w:pStyle w:val="Zpat"/>
    </w:pPr>
  </w:p>
  <w:p w14:paraId="11C7B903" w14:textId="77777777" w:rsidR="00A04A5D" w:rsidRDefault="00A04A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104"/>
    </w:tblGrid>
    <w:tr w:rsidR="00AC05EA" w14:paraId="51B25F3D" w14:textId="77777777">
      <w:tc>
        <w:tcPr>
          <w:tcW w:w="4605" w:type="dxa"/>
        </w:tcPr>
        <w:p w14:paraId="52296466" w14:textId="77777777" w:rsidR="00AC05EA" w:rsidRDefault="00AC05EA">
          <w:pPr>
            <w:pStyle w:val="Zpat"/>
          </w:pPr>
          <w:r>
            <w:t xml:space="preserve">Archiv: </w:t>
          </w:r>
          <w:r w:rsidR="00830C53">
            <w:fldChar w:fldCharType="begin"/>
          </w:r>
          <w:r w:rsidR="00830C53">
            <w:instrText xml:space="preserve"> FILENAME \* ROMAN \* LOWER </w:instrText>
          </w:r>
          <w:r w:rsidR="00830C53">
            <w:fldChar w:fldCharType="separate"/>
          </w:r>
          <w:r w:rsidR="003D54CB">
            <w:rPr>
              <w:noProof/>
            </w:rPr>
            <w:t>požadavky na přípojení synchronních výroben kategorie b2_zb_jh_</w:t>
          </w:r>
          <w:r w:rsidR="00830C53">
            <w:rPr>
              <w:noProof/>
            </w:rPr>
            <w:fldChar w:fldCharType="end"/>
          </w:r>
        </w:p>
      </w:tc>
      <w:tc>
        <w:tcPr>
          <w:tcW w:w="5104" w:type="dxa"/>
        </w:tcPr>
        <w:p w14:paraId="18FD8A61" w14:textId="77777777" w:rsidR="00AC05EA" w:rsidRDefault="00AC05EA">
          <w:pPr>
            <w:pStyle w:val="Zpat"/>
            <w:jc w:val="right"/>
          </w:pPr>
          <w:r>
            <w:t xml:space="preserve">Strana </w:t>
          </w:r>
          <w:r w:rsidR="00487B74">
            <w:fldChar w:fldCharType="begin"/>
          </w:r>
          <w:r>
            <w:instrText xml:space="preserve"> PAGE \* ALPHABETIC \* LOWER </w:instrText>
          </w:r>
          <w:r w:rsidR="00487B74">
            <w:fldChar w:fldCharType="separate"/>
          </w:r>
          <w:r w:rsidR="00D84BE0">
            <w:rPr>
              <w:noProof/>
            </w:rPr>
            <w:t>f</w:t>
          </w:r>
          <w:r w:rsidR="00487B74">
            <w:fldChar w:fldCharType="end"/>
          </w:r>
          <w:r>
            <w:t xml:space="preserve"> z </w:t>
          </w:r>
          <w:r w:rsidR="00830C53">
            <w:fldChar w:fldCharType="begin"/>
          </w:r>
          <w:r w:rsidR="00830C53">
            <w:instrText xml:space="preserve"> NUMPAGES \* ALPHABETIC \* LOWER </w:instrText>
          </w:r>
          <w:r w:rsidR="00830C53">
            <w:fldChar w:fldCharType="separate"/>
          </w:r>
          <w:r w:rsidR="003D54CB">
            <w:rPr>
              <w:noProof/>
            </w:rPr>
            <w:t>l</w:t>
          </w:r>
          <w:r w:rsidR="00830C53">
            <w:rPr>
              <w:noProof/>
            </w:rPr>
            <w:fldChar w:fldCharType="end"/>
          </w:r>
        </w:p>
      </w:tc>
    </w:tr>
  </w:tbl>
  <w:p w14:paraId="42FC833F" w14:textId="77777777" w:rsidR="00AC05EA" w:rsidRDefault="00AC05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656C4" w14:textId="77777777" w:rsidR="00E531A2" w:rsidRDefault="00E531A2">
      <w:r>
        <w:separator/>
      </w:r>
    </w:p>
  </w:footnote>
  <w:footnote w:type="continuationSeparator" w:id="0">
    <w:p w14:paraId="2770FD38" w14:textId="77777777" w:rsidR="00E531A2" w:rsidRDefault="00E5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1A9B" w14:textId="06A37668" w:rsidR="00F22F52" w:rsidRDefault="000241A3">
    <w:pPr>
      <w:pStyle w:val="Zhlav"/>
    </w:pPr>
    <w:r>
      <w:t>LEDEN 2021</w:t>
    </w:r>
    <w:r w:rsidR="00F22F52">
      <w:tab/>
    </w:r>
    <w:r w:rsidR="00C20BFF">
      <w:t>B2</w:t>
    </w:r>
    <w:r w:rsidR="00CF33B4">
      <w:t xml:space="preserve"> </w:t>
    </w:r>
    <w:r w:rsidR="00DE0EEA">
      <w:t xml:space="preserve">syn </w:t>
    </w:r>
    <w:r w:rsidR="00C61B87">
      <w:t>-</w:t>
    </w:r>
    <w:r w:rsidR="00DE0EEA">
      <w:t xml:space="preserve"> </w:t>
    </w:r>
    <w:r w:rsidR="00DF34DA">
      <w:t xml:space="preserve">bez </w:t>
    </w:r>
    <w:r w:rsidR="00CC0C7A">
      <w:t>AKU</w:t>
    </w:r>
    <w:r w:rsidR="00CF33B4">
      <w:t xml:space="preserve"> / 00</w:t>
    </w:r>
    <w:r w:rsidR="00F016F6">
      <w:t>2</w:t>
    </w:r>
  </w:p>
  <w:p w14:paraId="076196DC" w14:textId="77777777" w:rsidR="003A0FA7" w:rsidRPr="003A0FA7" w:rsidRDefault="003A0FA7" w:rsidP="003A0FA7">
    <w:pPr>
      <w:pStyle w:val="Zhlav"/>
      <w:jc w:val="right"/>
      <w:rPr>
        <w:b/>
      </w:rPr>
    </w:pPr>
    <w:r w:rsidRPr="00A412C0">
      <w:rPr>
        <w:b/>
      </w:rPr>
      <w:t>PN KA 502, SP_0</w:t>
    </w:r>
    <w:r>
      <w:rPr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24B"/>
    <w:multiLevelType w:val="hybridMultilevel"/>
    <w:tmpl w:val="1526AA3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1F9"/>
    <w:multiLevelType w:val="hybridMultilevel"/>
    <w:tmpl w:val="A59E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E43"/>
    <w:multiLevelType w:val="hybridMultilevel"/>
    <w:tmpl w:val="9BB04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5B14"/>
    <w:multiLevelType w:val="hybridMultilevel"/>
    <w:tmpl w:val="E3BADBFE"/>
    <w:lvl w:ilvl="0" w:tplc="92B84094">
      <w:start w:val="1"/>
      <w:numFmt w:val="bullet"/>
      <w:pStyle w:val="StylOdstavecseseznamemZarovnatdobloku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E1088E"/>
    <w:multiLevelType w:val="hybridMultilevel"/>
    <w:tmpl w:val="D7F447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ADF"/>
    <w:multiLevelType w:val="hybridMultilevel"/>
    <w:tmpl w:val="DF6008C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E4C535E"/>
    <w:multiLevelType w:val="hybridMultilevel"/>
    <w:tmpl w:val="ED4E78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805"/>
    <w:multiLevelType w:val="hybridMultilevel"/>
    <w:tmpl w:val="AEEADD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5095E"/>
    <w:multiLevelType w:val="hybridMultilevel"/>
    <w:tmpl w:val="59CA35D6"/>
    <w:lvl w:ilvl="0" w:tplc="337EF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C7D1D"/>
    <w:multiLevelType w:val="hybridMultilevel"/>
    <w:tmpl w:val="09F8E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2BD1"/>
    <w:multiLevelType w:val="hybridMultilevel"/>
    <w:tmpl w:val="6A84E6C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905986"/>
    <w:multiLevelType w:val="hybridMultilevel"/>
    <w:tmpl w:val="693CAC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2AF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7F14AF4"/>
    <w:multiLevelType w:val="hybridMultilevel"/>
    <w:tmpl w:val="6B0C2F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1D4C"/>
    <w:multiLevelType w:val="hybridMultilevel"/>
    <w:tmpl w:val="2C3C60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2642F"/>
    <w:multiLevelType w:val="hybridMultilevel"/>
    <w:tmpl w:val="619633B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15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4"/>
  </w:num>
  <w:num w:numId="14">
    <w:abstractNumId w:val="13"/>
  </w:num>
  <w:num w:numId="15">
    <w:abstractNumId w:val="12"/>
  </w:num>
  <w:num w:numId="16">
    <w:abstractNumId w:val="8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0F"/>
    <w:rsid w:val="00001C38"/>
    <w:rsid w:val="000022A0"/>
    <w:rsid w:val="00004DC4"/>
    <w:rsid w:val="00006FE4"/>
    <w:rsid w:val="00012F79"/>
    <w:rsid w:val="000159CD"/>
    <w:rsid w:val="00017883"/>
    <w:rsid w:val="00020046"/>
    <w:rsid w:val="00021469"/>
    <w:rsid w:val="0002161F"/>
    <w:rsid w:val="000241A3"/>
    <w:rsid w:val="0002503B"/>
    <w:rsid w:val="00030F4D"/>
    <w:rsid w:val="00035920"/>
    <w:rsid w:val="00041937"/>
    <w:rsid w:val="00041AE6"/>
    <w:rsid w:val="0004290D"/>
    <w:rsid w:val="000451D4"/>
    <w:rsid w:val="00045833"/>
    <w:rsid w:val="000500E7"/>
    <w:rsid w:val="00051E7D"/>
    <w:rsid w:val="000523AA"/>
    <w:rsid w:val="00052D73"/>
    <w:rsid w:val="00056F4F"/>
    <w:rsid w:val="0005727C"/>
    <w:rsid w:val="00060A30"/>
    <w:rsid w:val="00063C2B"/>
    <w:rsid w:val="00063E13"/>
    <w:rsid w:val="00065237"/>
    <w:rsid w:val="00065CA4"/>
    <w:rsid w:val="00067B1B"/>
    <w:rsid w:val="000705F8"/>
    <w:rsid w:val="0007339B"/>
    <w:rsid w:val="000735BD"/>
    <w:rsid w:val="0007458F"/>
    <w:rsid w:val="0007558E"/>
    <w:rsid w:val="0008153A"/>
    <w:rsid w:val="000846C0"/>
    <w:rsid w:val="00084AC1"/>
    <w:rsid w:val="0008525B"/>
    <w:rsid w:val="00086FEB"/>
    <w:rsid w:val="00087391"/>
    <w:rsid w:val="000927B3"/>
    <w:rsid w:val="000946DF"/>
    <w:rsid w:val="00095B92"/>
    <w:rsid w:val="000964AF"/>
    <w:rsid w:val="00096C6F"/>
    <w:rsid w:val="000A07B3"/>
    <w:rsid w:val="000A6F3D"/>
    <w:rsid w:val="000A7978"/>
    <w:rsid w:val="000B0400"/>
    <w:rsid w:val="000B18EC"/>
    <w:rsid w:val="000B3E60"/>
    <w:rsid w:val="000D3699"/>
    <w:rsid w:val="000E008A"/>
    <w:rsid w:val="000E33E4"/>
    <w:rsid w:val="000E4108"/>
    <w:rsid w:val="000F0D83"/>
    <w:rsid w:val="000F354E"/>
    <w:rsid w:val="000F3BBF"/>
    <w:rsid w:val="0010646B"/>
    <w:rsid w:val="00107691"/>
    <w:rsid w:val="0011432E"/>
    <w:rsid w:val="00115513"/>
    <w:rsid w:val="001158D0"/>
    <w:rsid w:val="00121219"/>
    <w:rsid w:val="00121785"/>
    <w:rsid w:val="00126153"/>
    <w:rsid w:val="00126598"/>
    <w:rsid w:val="00130D87"/>
    <w:rsid w:val="0013687A"/>
    <w:rsid w:val="00137533"/>
    <w:rsid w:val="00141E7F"/>
    <w:rsid w:val="0014221C"/>
    <w:rsid w:val="00144684"/>
    <w:rsid w:val="001449D0"/>
    <w:rsid w:val="00145EC3"/>
    <w:rsid w:val="00147683"/>
    <w:rsid w:val="00153AA7"/>
    <w:rsid w:val="00160556"/>
    <w:rsid w:val="001619F5"/>
    <w:rsid w:val="00161A40"/>
    <w:rsid w:val="00163DA2"/>
    <w:rsid w:val="00167D6F"/>
    <w:rsid w:val="001752E4"/>
    <w:rsid w:val="00181D79"/>
    <w:rsid w:val="001846EC"/>
    <w:rsid w:val="00185DCE"/>
    <w:rsid w:val="0019503B"/>
    <w:rsid w:val="0019568F"/>
    <w:rsid w:val="001A0388"/>
    <w:rsid w:val="001A2834"/>
    <w:rsid w:val="001A3708"/>
    <w:rsid w:val="001A52B6"/>
    <w:rsid w:val="001A676F"/>
    <w:rsid w:val="001B036B"/>
    <w:rsid w:val="001B0812"/>
    <w:rsid w:val="001B122D"/>
    <w:rsid w:val="001B20A7"/>
    <w:rsid w:val="001C1458"/>
    <w:rsid w:val="001C1CF4"/>
    <w:rsid w:val="001C455D"/>
    <w:rsid w:val="001C4AD5"/>
    <w:rsid w:val="001C5ADC"/>
    <w:rsid w:val="001C5EA6"/>
    <w:rsid w:val="001D0D75"/>
    <w:rsid w:val="001D1937"/>
    <w:rsid w:val="001D5F92"/>
    <w:rsid w:val="001D610B"/>
    <w:rsid w:val="001E1029"/>
    <w:rsid w:val="001E20B8"/>
    <w:rsid w:val="001E2792"/>
    <w:rsid w:val="001E5382"/>
    <w:rsid w:val="001E6ABC"/>
    <w:rsid w:val="00200B74"/>
    <w:rsid w:val="00201BA5"/>
    <w:rsid w:val="00202E15"/>
    <w:rsid w:val="00204BE5"/>
    <w:rsid w:val="00206337"/>
    <w:rsid w:val="00206B6A"/>
    <w:rsid w:val="0020782B"/>
    <w:rsid w:val="00213595"/>
    <w:rsid w:val="00215ED1"/>
    <w:rsid w:val="00221520"/>
    <w:rsid w:val="00222E71"/>
    <w:rsid w:val="00232F55"/>
    <w:rsid w:val="00234036"/>
    <w:rsid w:val="00235AE8"/>
    <w:rsid w:val="0024214E"/>
    <w:rsid w:val="0024722B"/>
    <w:rsid w:val="0024787A"/>
    <w:rsid w:val="00250785"/>
    <w:rsid w:val="00251024"/>
    <w:rsid w:val="00260FF4"/>
    <w:rsid w:val="00262830"/>
    <w:rsid w:val="002817D4"/>
    <w:rsid w:val="00285306"/>
    <w:rsid w:val="00293FCA"/>
    <w:rsid w:val="00297681"/>
    <w:rsid w:val="002A0B9D"/>
    <w:rsid w:val="002A3779"/>
    <w:rsid w:val="002A50F8"/>
    <w:rsid w:val="002A6C1D"/>
    <w:rsid w:val="002B087A"/>
    <w:rsid w:val="002B1545"/>
    <w:rsid w:val="002B1C66"/>
    <w:rsid w:val="002B43FB"/>
    <w:rsid w:val="002B4869"/>
    <w:rsid w:val="002B5ACB"/>
    <w:rsid w:val="002B764A"/>
    <w:rsid w:val="002C1DC3"/>
    <w:rsid w:val="002C2DF2"/>
    <w:rsid w:val="002C39D4"/>
    <w:rsid w:val="002D53BA"/>
    <w:rsid w:val="002E2844"/>
    <w:rsid w:val="002E4C1A"/>
    <w:rsid w:val="002E749B"/>
    <w:rsid w:val="002E7577"/>
    <w:rsid w:val="002F20F6"/>
    <w:rsid w:val="002F27A8"/>
    <w:rsid w:val="002F351A"/>
    <w:rsid w:val="002F48A6"/>
    <w:rsid w:val="002F5AB7"/>
    <w:rsid w:val="002F6B5C"/>
    <w:rsid w:val="00300698"/>
    <w:rsid w:val="00303492"/>
    <w:rsid w:val="003050C7"/>
    <w:rsid w:val="00307415"/>
    <w:rsid w:val="0031239D"/>
    <w:rsid w:val="00313D96"/>
    <w:rsid w:val="00321B9C"/>
    <w:rsid w:val="00323BC0"/>
    <w:rsid w:val="0032560F"/>
    <w:rsid w:val="003256AE"/>
    <w:rsid w:val="00331D47"/>
    <w:rsid w:val="00332514"/>
    <w:rsid w:val="00335D53"/>
    <w:rsid w:val="003402EA"/>
    <w:rsid w:val="00343B44"/>
    <w:rsid w:val="00344939"/>
    <w:rsid w:val="00350921"/>
    <w:rsid w:val="003520EE"/>
    <w:rsid w:val="00353CE2"/>
    <w:rsid w:val="00356730"/>
    <w:rsid w:val="00360EFF"/>
    <w:rsid w:val="00362A85"/>
    <w:rsid w:val="00370011"/>
    <w:rsid w:val="00370A05"/>
    <w:rsid w:val="00371BD7"/>
    <w:rsid w:val="00376749"/>
    <w:rsid w:val="00377454"/>
    <w:rsid w:val="003778F9"/>
    <w:rsid w:val="0037794A"/>
    <w:rsid w:val="00381A7D"/>
    <w:rsid w:val="0038525A"/>
    <w:rsid w:val="00390620"/>
    <w:rsid w:val="00397E6F"/>
    <w:rsid w:val="003A0D85"/>
    <w:rsid w:val="003A0FA7"/>
    <w:rsid w:val="003A6BCD"/>
    <w:rsid w:val="003B0BF0"/>
    <w:rsid w:val="003B1B93"/>
    <w:rsid w:val="003B438E"/>
    <w:rsid w:val="003B5484"/>
    <w:rsid w:val="003C208D"/>
    <w:rsid w:val="003C3311"/>
    <w:rsid w:val="003C37BA"/>
    <w:rsid w:val="003C5ACE"/>
    <w:rsid w:val="003C7728"/>
    <w:rsid w:val="003D0CB1"/>
    <w:rsid w:val="003D18E1"/>
    <w:rsid w:val="003D5103"/>
    <w:rsid w:val="003D54CB"/>
    <w:rsid w:val="003E13F5"/>
    <w:rsid w:val="003E2637"/>
    <w:rsid w:val="003E3EEB"/>
    <w:rsid w:val="003E5B5C"/>
    <w:rsid w:val="003E7868"/>
    <w:rsid w:val="003F26DD"/>
    <w:rsid w:val="003F2F34"/>
    <w:rsid w:val="003F3291"/>
    <w:rsid w:val="003F4F63"/>
    <w:rsid w:val="00403E92"/>
    <w:rsid w:val="004040B7"/>
    <w:rsid w:val="00406FB3"/>
    <w:rsid w:val="00407962"/>
    <w:rsid w:val="004105ED"/>
    <w:rsid w:val="00413F94"/>
    <w:rsid w:val="00415452"/>
    <w:rsid w:val="0041558D"/>
    <w:rsid w:val="00416C33"/>
    <w:rsid w:val="00422185"/>
    <w:rsid w:val="00425428"/>
    <w:rsid w:val="004261B5"/>
    <w:rsid w:val="00427ABB"/>
    <w:rsid w:val="00430355"/>
    <w:rsid w:val="004334CA"/>
    <w:rsid w:val="004409AC"/>
    <w:rsid w:val="0044362E"/>
    <w:rsid w:val="004450D4"/>
    <w:rsid w:val="0044773F"/>
    <w:rsid w:val="0045002F"/>
    <w:rsid w:val="00450106"/>
    <w:rsid w:val="00452443"/>
    <w:rsid w:val="00453E84"/>
    <w:rsid w:val="00457934"/>
    <w:rsid w:val="00461D15"/>
    <w:rsid w:val="0047112B"/>
    <w:rsid w:val="00471677"/>
    <w:rsid w:val="00473C84"/>
    <w:rsid w:val="00473DE6"/>
    <w:rsid w:val="004774A0"/>
    <w:rsid w:val="00484A89"/>
    <w:rsid w:val="00487B74"/>
    <w:rsid w:val="00490B2D"/>
    <w:rsid w:val="004930FC"/>
    <w:rsid w:val="004938C7"/>
    <w:rsid w:val="00496FFB"/>
    <w:rsid w:val="004A2B40"/>
    <w:rsid w:val="004A6172"/>
    <w:rsid w:val="004B3145"/>
    <w:rsid w:val="004B3175"/>
    <w:rsid w:val="004B3569"/>
    <w:rsid w:val="004B480B"/>
    <w:rsid w:val="004B48BF"/>
    <w:rsid w:val="004B4C15"/>
    <w:rsid w:val="004B4C90"/>
    <w:rsid w:val="004B5E34"/>
    <w:rsid w:val="004B7074"/>
    <w:rsid w:val="004C31BC"/>
    <w:rsid w:val="004C4943"/>
    <w:rsid w:val="004C68E3"/>
    <w:rsid w:val="004E58D5"/>
    <w:rsid w:val="004E75CB"/>
    <w:rsid w:val="004E78DA"/>
    <w:rsid w:val="004F1CB8"/>
    <w:rsid w:val="004F39C0"/>
    <w:rsid w:val="004F47E7"/>
    <w:rsid w:val="004F4A88"/>
    <w:rsid w:val="004F555E"/>
    <w:rsid w:val="00500C98"/>
    <w:rsid w:val="0050300E"/>
    <w:rsid w:val="005049F1"/>
    <w:rsid w:val="005139DD"/>
    <w:rsid w:val="005142E1"/>
    <w:rsid w:val="005150FA"/>
    <w:rsid w:val="00517351"/>
    <w:rsid w:val="00521328"/>
    <w:rsid w:val="0052180D"/>
    <w:rsid w:val="005248E3"/>
    <w:rsid w:val="00526FE3"/>
    <w:rsid w:val="00540143"/>
    <w:rsid w:val="00540484"/>
    <w:rsid w:val="00540AF2"/>
    <w:rsid w:val="0054192A"/>
    <w:rsid w:val="0054676B"/>
    <w:rsid w:val="0055162F"/>
    <w:rsid w:val="00551F5B"/>
    <w:rsid w:val="00552121"/>
    <w:rsid w:val="00553265"/>
    <w:rsid w:val="00556A24"/>
    <w:rsid w:val="0055765F"/>
    <w:rsid w:val="0056132A"/>
    <w:rsid w:val="00563BD7"/>
    <w:rsid w:val="00570B4E"/>
    <w:rsid w:val="00570FCE"/>
    <w:rsid w:val="005714DB"/>
    <w:rsid w:val="00571533"/>
    <w:rsid w:val="00572EEA"/>
    <w:rsid w:val="005738E5"/>
    <w:rsid w:val="005749CC"/>
    <w:rsid w:val="005828B2"/>
    <w:rsid w:val="00582F03"/>
    <w:rsid w:val="00583C75"/>
    <w:rsid w:val="00583EAA"/>
    <w:rsid w:val="00583EEB"/>
    <w:rsid w:val="00584038"/>
    <w:rsid w:val="00585ADA"/>
    <w:rsid w:val="005867A5"/>
    <w:rsid w:val="005867B7"/>
    <w:rsid w:val="005A08AD"/>
    <w:rsid w:val="005A0FC5"/>
    <w:rsid w:val="005A6E98"/>
    <w:rsid w:val="005A70AD"/>
    <w:rsid w:val="005B1890"/>
    <w:rsid w:val="005B191A"/>
    <w:rsid w:val="005B36CA"/>
    <w:rsid w:val="005B6250"/>
    <w:rsid w:val="005B661F"/>
    <w:rsid w:val="005B67C8"/>
    <w:rsid w:val="005B6F0F"/>
    <w:rsid w:val="005C0C73"/>
    <w:rsid w:val="005C185A"/>
    <w:rsid w:val="005D2B2B"/>
    <w:rsid w:val="005D62F8"/>
    <w:rsid w:val="005D63BF"/>
    <w:rsid w:val="005D63D8"/>
    <w:rsid w:val="005D64AC"/>
    <w:rsid w:val="005E437B"/>
    <w:rsid w:val="005E7595"/>
    <w:rsid w:val="005F0A01"/>
    <w:rsid w:val="005F2AEF"/>
    <w:rsid w:val="005F3458"/>
    <w:rsid w:val="00603B2D"/>
    <w:rsid w:val="00604A09"/>
    <w:rsid w:val="00605520"/>
    <w:rsid w:val="0060668C"/>
    <w:rsid w:val="00613F1F"/>
    <w:rsid w:val="00622492"/>
    <w:rsid w:val="006277CE"/>
    <w:rsid w:val="00632694"/>
    <w:rsid w:val="0063462E"/>
    <w:rsid w:val="006404FB"/>
    <w:rsid w:val="00641B8C"/>
    <w:rsid w:val="00647345"/>
    <w:rsid w:val="006500C0"/>
    <w:rsid w:val="00653A7F"/>
    <w:rsid w:val="00656915"/>
    <w:rsid w:val="0066046F"/>
    <w:rsid w:val="00660CD4"/>
    <w:rsid w:val="006610C5"/>
    <w:rsid w:val="00662D79"/>
    <w:rsid w:val="00663433"/>
    <w:rsid w:val="00663DA6"/>
    <w:rsid w:val="00664421"/>
    <w:rsid w:val="00667A78"/>
    <w:rsid w:val="00677BDC"/>
    <w:rsid w:val="00677D81"/>
    <w:rsid w:val="00677E22"/>
    <w:rsid w:val="006810F4"/>
    <w:rsid w:val="006813B1"/>
    <w:rsid w:val="006815FF"/>
    <w:rsid w:val="00682038"/>
    <w:rsid w:val="006838BA"/>
    <w:rsid w:val="00684350"/>
    <w:rsid w:val="00684F50"/>
    <w:rsid w:val="00692F18"/>
    <w:rsid w:val="00693921"/>
    <w:rsid w:val="006946F6"/>
    <w:rsid w:val="00694B3C"/>
    <w:rsid w:val="006A1917"/>
    <w:rsid w:val="006A4061"/>
    <w:rsid w:val="006A78EB"/>
    <w:rsid w:val="006B1387"/>
    <w:rsid w:val="006B1FA5"/>
    <w:rsid w:val="006B53B4"/>
    <w:rsid w:val="006B79F8"/>
    <w:rsid w:val="006C3055"/>
    <w:rsid w:val="006C7A68"/>
    <w:rsid w:val="006D2C64"/>
    <w:rsid w:val="006D2CC8"/>
    <w:rsid w:val="006D6594"/>
    <w:rsid w:val="006D7EF9"/>
    <w:rsid w:val="006E304F"/>
    <w:rsid w:val="006E4B25"/>
    <w:rsid w:val="006E7FE5"/>
    <w:rsid w:val="006F0BDB"/>
    <w:rsid w:val="006F2A70"/>
    <w:rsid w:val="006F2C0D"/>
    <w:rsid w:val="006F5EA6"/>
    <w:rsid w:val="006F6835"/>
    <w:rsid w:val="006F7778"/>
    <w:rsid w:val="00701667"/>
    <w:rsid w:val="007028A4"/>
    <w:rsid w:val="00705DE1"/>
    <w:rsid w:val="007077DE"/>
    <w:rsid w:val="007111BD"/>
    <w:rsid w:val="0071471D"/>
    <w:rsid w:val="007161DF"/>
    <w:rsid w:val="00716766"/>
    <w:rsid w:val="00724306"/>
    <w:rsid w:val="0072550F"/>
    <w:rsid w:val="0072599E"/>
    <w:rsid w:val="0073099D"/>
    <w:rsid w:val="00730E54"/>
    <w:rsid w:val="00742EFA"/>
    <w:rsid w:val="0075475E"/>
    <w:rsid w:val="007557F1"/>
    <w:rsid w:val="007561A6"/>
    <w:rsid w:val="00763347"/>
    <w:rsid w:val="0076402B"/>
    <w:rsid w:val="00764633"/>
    <w:rsid w:val="00764FE9"/>
    <w:rsid w:val="007662EA"/>
    <w:rsid w:val="007679B3"/>
    <w:rsid w:val="0077014E"/>
    <w:rsid w:val="00770C09"/>
    <w:rsid w:val="00771706"/>
    <w:rsid w:val="0077178A"/>
    <w:rsid w:val="00773421"/>
    <w:rsid w:val="0077418D"/>
    <w:rsid w:val="0078301A"/>
    <w:rsid w:val="007832A1"/>
    <w:rsid w:val="00790473"/>
    <w:rsid w:val="007922E3"/>
    <w:rsid w:val="007943BB"/>
    <w:rsid w:val="007973C0"/>
    <w:rsid w:val="007A3041"/>
    <w:rsid w:val="007A35E3"/>
    <w:rsid w:val="007A4DDD"/>
    <w:rsid w:val="007A5609"/>
    <w:rsid w:val="007A63D8"/>
    <w:rsid w:val="007A6B11"/>
    <w:rsid w:val="007B169C"/>
    <w:rsid w:val="007B3E44"/>
    <w:rsid w:val="007B4E06"/>
    <w:rsid w:val="007B5F0C"/>
    <w:rsid w:val="007C1793"/>
    <w:rsid w:val="007C6F98"/>
    <w:rsid w:val="007C747B"/>
    <w:rsid w:val="007D403B"/>
    <w:rsid w:val="007D68AB"/>
    <w:rsid w:val="007D6FD0"/>
    <w:rsid w:val="007D776D"/>
    <w:rsid w:val="007E1E4F"/>
    <w:rsid w:val="007F0494"/>
    <w:rsid w:val="007F4D5C"/>
    <w:rsid w:val="007F789C"/>
    <w:rsid w:val="008035C2"/>
    <w:rsid w:val="008078A5"/>
    <w:rsid w:val="00810542"/>
    <w:rsid w:val="00816E68"/>
    <w:rsid w:val="008171E3"/>
    <w:rsid w:val="00825371"/>
    <w:rsid w:val="008261F3"/>
    <w:rsid w:val="00827458"/>
    <w:rsid w:val="008300A2"/>
    <w:rsid w:val="00830C53"/>
    <w:rsid w:val="00830E9B"/>
    <w:rsid w:val="00831C5E"/>
    <w:rsid w:val="00832109"/>
    <w:rsid w:val="008324F7"/>
    <w:rsid w:val="0083347E"/>
    <w:rsid w:val="00833728"/>
    <w:rsid w:val="008348FE"/>
    <w:rsid w:val="00834FBF"/>
    <w:rsid w:val="00835E3C"/>
    <w:rsid w:val="00840D5B"/>
    <w:rsid w:val="0084147F"/>
    <w:rsid w:val="00844976"/>
    <w:rsid w:val="0084551B"/>
    <w:rsid w:val="0084714E"/>
    <w:rsid w:val="00852760"/>
    <w:rsid w:val="00857E1B"/>
    <w:rsid w:val="00865181"/>
    <w:rsid w:val="008720D9"/>
    <w:rsid w:val="0087278C"/>
    <w:rsid w:val="008809C6"/>
    <w:rsid w:val="00881475"/>
    <w:rsid w:val="008819D4"/>
    <w:rsid w:val="00884EA4"/>
    <w:rsid w:val="00885E31"/>
    <w:rsid w:val="00892741"/>
    <w:rsid w:val="00893CE9"/>
    <w:rsid w:val="00894BD5"/>
    <w:rsid w:val="008A042A"/>
    <w:rsid w:val="008A16EC"/>
    <w:rsid w:val="008A2F2D"/>
    <w:rsid w:val="008A2FE0"/>
    <w:rsid w:val="008A44A1"/>
    <w:rsid w:val="008A6EE2"/>
    <w:rsid w:val="008B1BB7"/>
    <w:rsid w:val="008B5BD5"/>
    <w:rsid w:val="008B5C26"/>
    <w:rsid w:val="008B69CC"/>
    <w:rsid w:val="008C057F"/>
    <w:rsid w:val="008C340E"/>
    <w:rsid w:val="008C5D94"/>
    <w:rsid w:val="008C68C3"/>
    <w:rsid w:val="008D35D4"/>
    <w:rsid w:val="008D683C"/>
    <w:rsid w:val="008E080C"/>
    <w:rsid w:val="008E2577"/>
    <w:rsid w:val="008E4805"/>
    <w:rsid w:val="008E7975"/>
    <w:rsid w:val="008F2527"/>
    <w:rsid w:val="008F5AC4"/>
    <w:rsid w:val="00904F61"/>
    <w:rsid w:val="00907CA6"/>
    <w:rsid w:val="009117D4"/>
    <w:rsid w:val="0091188C"/>
    <w:rsid w:val="009119D3"/>
    <w:rsid w:val="00922D3C"/>
    <w:rsid w:val="00923049"/>
    <w:rsid w:val="009239B1"/>
    <w:rsid w:val="00924F08"/>
    <w:rsid w:val="0092580D"/>
    <w:rsid w:val="00931B05"/>
    <w:rsid w:val="00931E5F"/>
    <w:rsid w:val="0093397B"/>
    <w:rsid w:val="0093531C"/>
    <w:rsid w:val="00946BDE"/>
    <w:rsid w:val="009517A4"/>
    <w:rsid w:val="009560B2"/>
    <w:rsid w:val="009741A5"/>
    <w:rsid w:val="00974EFA"/>
    <w:rsid w:val="00980475"/>
    <w:rsid w:val="00981E05"/>
    <w:rsid w:val="009836DE"/>
    <w:rsid w:val="00984D78"/>
    <w:rsid w:val="0098500D"/>
    <w:rsid w:val="00985564"/>
    <w:rsid w:val="009864E1"/>
    <w:rsid w:val="00987C4E"/>
    <w:rsid w:val="009920CE"/>
    <w:rsid w:val="00992DF7"/>
    <w:rsid w:val="00993D7E"/>
    <w:rsid w:val="0099410A"/>
    <w:rsid w:val="00997B29"/>
    <w:rsid w:val="009A0977"/>
    <w:rsid w:val="009A1E72"/>
    <w:rsid w:val="009C055C"/>
    <w:rsid w:val="009C3E4C"/>
    <w:rsid w:val="009C453D"/>
    <w:rsid w:val="009C58C9"/>
    <w:rsid w:val="009C640C"/>
    <w:rsid w:val="009C6739"/>
    <w:rsid w:val="009C67B8"/>
    <w:rsid w:val="009D1E78"/>
    <w:rsid w:val="009D4E3E"/>
    <w:rsid w:val="009E261C"/>
    <w:rsid w:val="009E48C8"/>
    <w:rsid w:val="009F228D"/>
    <w:rsid w:val="009F315A"/>
    <w:rsid w:val="009F4004"/>
    <w:rsid w:val="009F69BC"/>
    <w:rsid w:val="009F6A69"/>
    <w:rsid w:val="00A00DD0"/>
    <w:rsid w:val="00A01201"/>
    <w:rsid w:val="00A02086"/>
    <w:rsid w:val="00A021C4"/>
    <w:rsid w:val="00A04A5D"/>
    <w:rsid w:val="00A07715"/>
    <w:rsid w:val="00A11200"/>
    <w:rsid w:val="00A11B97"/>
    <w:rsid w:val="00A11BA6"/>
    <w:rsid w:val="00A13C20"/>
    <w:rsid w:val="00A14B22"/>
    <w:rsid w:val="00A16D6C"/>
    <w:rsid w:val="00A24FE6"/>
    <w:rsid w:val="00A26195"/>
    <w:rsid w:val="00A3547B"/>
    <w:rsid w:val="00A359C4"/>
    <w:rsid w:val="00A4116E"/>
    <w:rsid w:val="00A412C0"/>
    <w:rsid w:val="00A42202"/>
    <w:rsid w:val="00A4468E"/>
    <w:rsid w:val="00A44990"/>
    <w:rsid w:val="00A47935"/>
    <w:rsid w:val="00A479BF"/>
    <w:rsid w:val="00A50D50"/>
    <w:rsid w:val="00A53454"/>
    <w:rsid w:val="00A53F1D"/>
    <w:rsid w:val="00A549E6"/>
    <w:rsid w:val="00A60C03"/>
    <w:rsid w:val="00A621E5"/>
    <w:rsid w:val="00A63D6F"/>
    <w:rsid w:val="00A646E8"/>
    <w:rsid w:val="00A64994"/>
    <w:rsid w:val="00A66DD1"/>
    <w:rsid w:val="00A67F52"/>
    <w:rsid w:val="00A72E42"/>
    <w:rsid w:val="00A7332D"/>
    <w:rsid w:val="00A836BF"/>
    <w:rsid w:val="00A84B9B"/>
    <w:rsid w:val="00A877CA"/>
    <w:rsid w:val="00A97EF3"/>
    <w:rsid w:val="00AA15E2"/>
    <w:rsid w:val="00AA43F6"/>
    <w:rsid w:val="00AA4762"/>
    <w:rsid w:val="00AA5978"/>
    <w:rsid w:val="00AA5B63"/>
    <w:rsid w:val="00AA632C"/>
    <w:rsid w:val="00AB2ACD"/>
    <w:rsid w:val="00AB73F8"/>
    <w:rsid w:val="00AC05EA"/>
    <w:rsid w:val="00AD0326"/>
    <w:rsid w:val="00AD2559"/>
    <w:rsid w:val="00AD5CD5"/>
    <w:rsid w:val="00AD68E7"/>
    <w:rsid w:val="00AE03C0"/>
    <w:rsid w:val="00AE65D5"/>
    <w:rsid w:val="00AE6EEB"/>
    <w:rsid w:val="00AF0CAC"/>
    <w:rsid w:val="00AF1F10"/>
    <w:rsid w:val="00AF2676"/>
    <w:rsid w:val="00AF29AC"/>
    <w:rsid w:val="00AF3319"/>
    <w:rsid w:val="00B00398"/>
    <w:rsid w:val="00B01D90"/>
    <w:rsid w:val="00B026F2"/>
    <w:rsid w:val="00B027A7"/>
    <w:rsid w:val="00B05543"/>
    <w:rsid w:val="00B12911"/>
    <w:rsid w:val="00B1535C"/>
    <w:rsid w:val="00B21DE2"/>
    <w:rsid w:val="00B25694"/>
    <w:rsid w:val="00B35391"/>
    <w:rsid w:val="00B37F4B"/>
    <w:rsid w:val="00B40E80"/>
    <w:rsid w:val="00B4494C"/>
    <w:rsid w:val="00B46C47"/>
    <w:rsid w:val="00B476EE"/>
    <w:rsid w:val="00B522D7"/>
    <w:rsid w:val="00B52E2F"/>
    <w:rsid w:val="00B53496"/>
    <w:rsid w:val="00B539A9"/>
    <w:rsid w:val="00B62A3F"/>
    <w:rsid w:val="00B63823"/>
    <w:rsid w:val="00B64EF0"/>
    <w:rsid w:val="00B66C70"/>
    <w:rsid w:val="00B70C44"/>
    <w:rsid w:val="00B72661"/>
    <w:rsid w:val="00B73D30"/>
    <w:rsid w:val="00B8004C"/>
    <w:rsid w:val="00B836C2"/>
    <w:rsid w:val="00B84785"/>
    <w:rsid w:val="00B87C20"/>
    <w:rsid w:val="00B9120E"/>
    <w:rsid w:val="00B94A6D"/>
    <w:rsid w:val="00B9566E"/>
    <w:rsid w:val="00B9592E"/>
    <w:rsid w:val="00B97DC7"/>
    <w:rsid w:val="00BA3934"/>
    <w:rsid w:val="00BA716E"/>
    <w:rsid w:val="00BA7FB0"/>
    <w:rsid w:val="00BB4049"/>
    <w:rsid w:val="00BB708E"/>
    <w:rsid w:val="00BC3226"/>
    <w:rsid w:val="00BC3AE4"/>
    <w:rsid w:val="00BC446F"/>
    <w:rsid w:val="00BC4937"/>
    <w:rsid w:val="00BC5A47"/>
    <w:rsid w:val="00BD012C"/>
    <w:rsid w:val="00BD0282"/>
    <w:rsid w:val="00BD0416"/>
    <w:rsid w:val="00BD61F4"/>
    <w:rsid w:val="00BE0652"/>
    <w:rsid w:val="00BE27AB"/>
    <w:rsid w:val="00BE3E0B"/>
    <w:rsid w:val="00BE54E2"/>
    <w:rsid w:val="00BE7C3C"/>
    <w:rsid w:val="00BE7DC3"/>
    <w:rsid w:val="00BF0748"/>
    <w:rsid w:val="00BF1F0B"/>
    <w:rsid w:val="00BF3C7A"/>
    <w:rsid w:val="00BF4AA2"/>
    <w:rsid w:val="00BF4FE6"/>
    <w:rsid w:val="00BF5BD7"/>
    <w:rsid w:val="00C048D1"/>
    <w:rsid w:val="00C053A3"/>
    <w:rsid w:val="00C11396"/>
    <w:rsid w:val="00C147D1"/>
    <w:rsid w:val="00C155EC"/>
    <w:rsid w:val="00C15F99"/>
    <w:rsid w:val="00C17763"/>
    <w:rsid w:val="00C20204"/>
    <w:rsid w:val="00C20BFF"/>
    <w:rsid w:val="00C20FE5"/>
    <w:rsid w:val="00C21456"/>
    <w:rsid w:val="00C21BA6"/>
    <w:rsid w:val="00C26697"/>
    <w:rsid w:val="00C27F47"/>
    <w:rsid w:val="00C351C1"/>
    <w:rsid w:val="00C35EAC"/>
    <w:rsid w:val="00C3622D"/>
    <w:rsid w:val="00C40B01"/>
    <w:rsid w:val="00C4154C"/>
    <w:rsid w:val="00C45DCA"/>
    <w:rsid w:val="00C507E3"/>
    <w:rsid w:val="00C51575"/>
    <w:rsid w:val="00C5369D"/>
    <w:rsid w:val="00C565DB"/>
    <w:rsid w:val="00C57DDA"/>
    <w:rsid w:val="00C61B87"/>
    <w:rsid w:val="00C6250F"/>
    <w:rsid w:val="00C62D5C"/>
    <w:rsid w:val="00C64A69"/>
    <w:rsid w:val="00C64AEF"/>
    <w:rsid w:val="00C7090B"/>
    <w:rsid w:val="00C70F23"/>
    <w:rsid w:val="00C73B30"/>
    <w:rsid w:val="00C74DC4"/>
    <w:rsid w:val="00C75BA4"/>
    <w:rsid w:val="00C8166A"/>
    <w:rsid w:val="00C81769"/>
    <w:rsid w:val="00C81B9F"/>
    <w:rsid w:val="00C850A9"/>
    <w:rsid w:val="00C859D5"/>
    <w:rsid w:val="00C865A9"/>
    <w:rsid w:val="00C9272B"/>
    <w:rsid w:val="00C94319"/>
    <w:rsid w:val="00C96E42"/>
    <w:rsid w:val="00C96EAF"/>
    <w:rsid w:val="00C979F1"/>
    <w:rsid w:val="00CA2D62"/>
    <w:rsid w:val="00CA55BE"/>
    <w:rsid w:val="00CB2EAD"/>
    <w:rsid w:val="00CB3023"/>
    <w:rsid w:val="00CB39F3"/>
    <w:rsid w:val="00CB60C1"/>
    <w:rsid w:val="00CC0C7A"/>
    <w:rsid w:val="00CC23F0"/>
    <w:rsid w:val="00CC7286"/>
    <w:rsid w:val="00CD32F9"/>
    <w:rsid w:val="00CD4DCF"/>
    <w:rsid w:val="00CE27F3"/>
    <w:rsid w:val="00CE68D3"/>
    <w:rsid w:val="00CF33B4"/>
    <w:rsid w:val="00CF6420"/>
    <w:rsid w:val="00D01F19"/>
    <w:rsid w:val="00D057A2"/>
    <w:rsid w:val="00D1044B"/>
    <w:rsid w:val="00D153C7"/>
    <w:rsid w:val="00D16E05"/>
    <w:rsid w:val="00D20A05"/>
    <w:rsid w:val="00D24B01"/>
    <w:rsid w:val="00D2584D"/>
    <w:rsid w:val="00D26F07"/>
    <w:rsid w:val="00D30CF1"/>
    <w:rsid w:val="00D35506"/>
    <w:rsid w:val="00D371D0"/>
    <w:rsid w:val="00D4378F"/>
    <w:rsid w:val="00D442E5"/>
    <w:rsid w:val="00D50C2D"/>
    <w:rsid w:val="00D62384"/>
    <w:rsid w:val="00D670CE"/>
    <w:rsid w:val="00D674D7"/>
    <w:rsid w:val="00D7036F"/>
    <w:rsid w:val="00D72336"/>
    <w:rsid w:val="00D72AF9"/>
    <w:rsid w:val="00D7359A"/>
    <w:rsid w:val="00D76462"/>
    <w:rsid w:val="00D7783F"/>
    <w:rsid w:val="00D827F6"/>
    <w:rsid w:val="00D84701"/>
    <w:rsid w:val="00D84BE0"/>
    <w:rsid w:val="00D85BB0"/>
    <w:rsid w:val="00D87F08"/>
    <w:rsid w:val="00D9099C"/>
    <w:rsid w:val="00D949AB"/>
    <w:rsid w:val="00DA1417"/>
    <w:rsid w:val="00DA277D"/>
    <w:rsid w:val="00DA6D2F"/>
    <w:rsid w:val="00DB2480"/>
    <w:rsid w:val="00DB3178"/>
    <w:rsid w:val="00DB329A"/>
    <w:rsid w:val="00DB4923"/>
    <w:rsid w:val="00DB6549"/>
    <w:rsid w:val="00DB6C46"/>
    <w:rsid w:val="00DC08F0"/>
    <w:rsid w:val="00DC0F1B"/>
    <w:rsid w:val="00DC0F44"/>
    <w:rsid w:val="00DC19A2"/>
    <w:rsid w:val="00DC3A73"/>
    <w:rsid w:val="00DC77BD"/>
    <w:rsid w:val="00DC7FA9"/>
    <w:rsid w:val="00DD28B4"/>
    <w:rsid w:val="00DD2A5B"/>
    <w:rsid w:val="00DD4987"/>
    <w:rsid w:val="00DE0EEA"/>
    <w:rsid w:val="00DE1954"/>
    <w:rsid w:val="00DE7A66"/>
    <w:rsid w:val="00DF34DA"/>
    <w:rsid w:val="00DF3C2F"/>
    <w:rsid w:val="00DF49E5"/>
    <w:rsid w:val="00DF774B"/>
    <w:rsid w:val="00E03160"/>
    <w:rsid w:val="00E03291"/>
    <w:rsid w:val="00E049E9"/>
    <w:rsid w:val="00E05466"/>
    <w:rsid w:val="00E065A8"/>
    <w:rsid w:val="00E07D44"/>
    <w:rsid w:val="00E108B9"/>
    <w:rsid w:val="00E12069"/>
    <w:rsid w:val="00E21E79"/>
    <w:rsid w:val="00E2202E"/>
    <w:rsid w:val="00E23247"/>
    <w:rsid w:val="00E256CB"/>
    <w:rsid w:val="00E25D16"/>
    <w:rsid w:val="00E301BD"/>
    <w:rsid w:val="00E30E0F"/>
    <w:rsid w:val="00E40DD9"/>
    <w:rsid w:val="00E45EE0"/>
    <w:rsid w:val="00E46CFD"/>
    <w:rsid w:val="00E4787D"/>
    <w:rsid w:val="00E531A2"/>
    <w:rsid w:val="00E54A67"/>
    <w:rsid w:val="00E60080"/>
    <w:rsid w:val="00E606EF"/>
    <w:rsid w:val="00E60EE8"/>
    <w:rsid w:val="00E613EF"/>
    <w:rsid w:val="00E61C1A"/>
    <w:rsid w:val="00E632B4"/>
    <w:rsid w:val="00E65F70"/>
    <w:rsid w:val="00E6644A"/>
    <w:rsid w:val="00E66BE3"/>
    <w:rsid w:val="00E6723E"/>
    <w:rsid w:val="00E71677"/>
    <w:rsid w:val="00E73AD4"/>
    <w:rsid w:val="00E75F22"/>
    <w:rsid w:val="00E7711A"/>
    <w:rsid w:val="00E800D2"/>
    <w:rsid w:val="00E80FC7"/>
    <w:rsid w:val="00E82738"/>
    <w:rsid w:val="00E83B8D"/>
    <w:rsid w:val="00E846AB"/>
    <w:rsid w:val="00E85796"/>
    <w:rsid w:val="00E87B2F"/>
    <w:rsid w:val="00E91EA7"/>
    <w:rsid w:val="00E94706"/>
    <w:rsid w:val="00E94999"/>
    <w:rsid w:val="00E95823"/>
    <w:rsid w:val="00E96782"/>
    <w:rsid w:val="00E96FD9"/>
    <w:rsid w:val="00EA124B"/>
    <w:rsid w:val="00EA370A"/>
    <w:rsid w:val="00EA6BBB"/>
    <w:rsid w:val="00EA7CB6"/>
    <w:rsid w:val="00EA7D42"/>
    <w:rsid w:val="00EB0B94"/>
    <w:rsid w:val="00EB6900"/>
    <w:rsid w:val="00EB7D1B"/>
    <w:rsid w:val="00EC0607"/>
    <w:rsid w:val="00EC17F8"/>
    <w:rsid w:val="00EC1A85"/>
    <w:rsid w:val="00EC56E5"/>
    <w:rsid w:val="00EC7395"/>
    <w:rsid w:val="00EF3A29"/>
    <w:rsid w:val="00EF3C19"/>
    <w:rsid w:val="00EF4F9C"/>
    <w:rsid w:val="00EF636B"/>
    <w:rsid w:val="00EF723A"/>
    <w:rsid w:val="00F016F6"/>
    <w:rsid w:val="00F02CAE"/>
    <w:rsid w:val="00F03B95"/>
    <w:rsid w:val="00F041FF"/>
    <w:rsid w:val="00F06648"/>
    <w:rsid w:val="00F07E1C"/>
    <w:rsid w:val="00F1049F"/>
    <w:rsid w:val="00F11891"/>
    <w:rsid w:val="00F13150"/>
    <w:rsid w:val="00F14024"/>
    <w:rsid w:val="00F15241"/>
    <w:rsid w:val="00F16E7A"/>
    <w:rsid w:val="00F20B38"/>
    <w:rsid w:val="00F22F52"/>
    <w:rsid w:val="00F23599"/>
    <w:rsid w:val="00F323BD"/>
    <w:rsid w:val="00F35781"/>
    <w:rsid w:val="00F41105"/>
    <w:rsid w:val="00F4186C"/>
    <w:rsid w:val="00F4242C"/>
    <w:rsid w:val="00F42741"/>
    <w:rsid w:val="00F43374"/>
    <w:rsid w:val="00F44C35"/>
    <w:rsid w:val="00F466EF"/>
    <w:rsid w:val="00F467D6"/>
    <w:rsid w:val="00F5069E"/>
    <w:rsid w:val="00F51E50"/>
    <w:rsid w:val="00F53F16"/>
    <w:rsid w:val="00F57CE0"/>
    <w:rsid w:val="00F6019D"/>
    <w:rsid w:val="00F61367"/>
    <w:rsid w:val="00F61A75"/>
    <w:rsid w:val="00F62240"/>
    <w:rsid w:val="00F644E3"/>
    <w:rsid w:val="00F66C81"/>
    <w:rsid w:val="00F73F29"/>
    <w:rsid w:val="00F74259"/>
    <w:rsid w:val="00F74BA1"/>
    <w:rsid w:val="00F74CDB"/>
    <w:rsid w:val="00F75AB8"/>
    <w:rsid w:val="00F7623D"/>
    <w:rsid w:val="00F776DD"/>
    <w:rsid w:val="00F81AA1"/>
    <w:rsid w:val="00F86593"/>
    <w:rsid w:val="00F913DC"/>
    <w:rsid w:val="00F9291C"/>
    <w:rsid w:val="00F9309F"/>
    <w:rsid w:val="00FA1504"/>
    <w:rsid w:val="00FB0556"/>
    <w:rsid w:val="00FB0F4C"/>
    <w:rsid w:val="00FB2D3B"/>
    <w:rsid w:val="00FB358D"/>
    <w:rsid w:val="00FB5215"/>
    <w:rsid w:val="00FC6CE7"/>
    <w:rsid w:val="00FD23E1"/>
    <w:rsid w:val="00FD58E3"/>
    <w:rsid w:val="00FD61F2"/>
    <w:rsid w:val="00FD6B55"/>
    <w:rsid w:val="00FE0138"/>
    <w:rsid w:val="00FE3BD5"/>
    <w:rsid w:val="00FE73FE"/>
    <w:rsid w:val="00FE7B1D"/>
    <w:rsid w:val="00FF0752"/>
    <w:rsid w:val="00FF680D"/>
    <w:rsid w:val="00FF6A01"/>
    <w:rsid w:val="00FF70AF"/>
    <w:rsid w:val="00FF7446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F3CBCA3"/>
  <w15:docId w15:val="{B8EC9C1A-F1D2-4752-9C5F-3CC401B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DD1"/>
    <w:pPr>
      <w:jc w:val="both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B036B"/>
    <w:pPr>
      <w:numPr>
        <w:numId w:val="2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36B"/>
    <w:pPr>
      <w:numPr>
        <w:ilvl w:val="1"/>
        <w:numId w:val="2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036B"/>
    <w:pPr>
      <w:numPr>
        <w:ilvl w:val="2"/>
        <w:numId w:val="2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B036B"/>
    <w:pPr>
      <w:numPr>
        <w:ilvl w:val="3"/>
        <w:numId w:val="2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B036B"/>
    <w:pPr>
      <w:numPr>
        <w:ilvl w:val="4"/>
        <w:numId w:val="2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B036B"/>
    <w:pPr>
      <w:numPr>
        <w:ilvl w:val="5"/>
        <w:numId w:val="2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036B"/>
    <w:pPr>
      <w:numPr>
        <w:ilvl w:val="6"/>
        <w:numId w:val="2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036B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036B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uiPriority w:val="35"/>
    <w:unhideWhenUsed/>
    <w:qFormat/>
    <w:rsid w:val="001B036B"/>
    <w:rPr>
      <w:b/>
      <w:bCs/>
      <w:color w:val="365F91" w:themeColor="accent1" w:themeShade="BF"/>
      <w:sz w:val="16"/>
      <w:szCs w:val="16"/>
    </w:rPr>
  </w:style>
  <w:style w:type="paragraph" w:customStyle="1" w:styleId="Hlavnnadpis">
    <w:name w:val="Hlavní nadpis"/>
    <w:basedOn w:val="Normln"/>
    <w:pPr>
      <w:spacing w:before="300"/>
      <w:jc w:val="center"/>
    </w:pPr>
    <w:rPr>
      <w:b/>
      <w:kern w:val="40"/>
      <w:sz w:val="40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next w:val="Normln"/>
    <w:link w:val="NzevChar"/>
    <w:uiPriority w:val="10"/>
    <w:qFormat/>
    <w:rsid w:val="001B036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customStyle="1" w:styleId="slozpisu">
    <w:name w:val="Číslo zápisu"/>
    <w:basedOn w:val="Normln"/>
    <w:rsid w:val="003B0BF0"/>
    <w:pPr>
      <w:spacing w:before="440" w:after="480"/>
    </w:pPr>
    <w:rPr>
      <w:rFonts w:cs="Arial"/>
      <w:b/>
      <w:szCs w:val="22"/>
    </w:rPr>
  </w:style>
  <w:style w:type="paragraph" w:customStyle="1" w:styleId="Logo">
    <w:name w:val="Logo"/>
    <w:basedOn w:val="Normln"/>
    <w:rsid w:val="004F47E7"/>
    <w:pPr>
      <w:ind w:left="214"/>
    </w:pPr>
  </w:style>
  <w:style w:type="paragraph" w:styleId="Textbubliny">
    <w:name w:val="Balloon Text"/>
    <w:basedOn w:val="Normln"/>
    <w:link w:val="TextbublinyChar"/>
    <w:rsid w:val="00A6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7F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B036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1B036B"/>
    <w:rPr>
      <w:caps/>
      <w:spacing w:val="15"/>
      <w:shd w:val="clear" w:color="auto" w:fill="DBE5F1" w:themeFill="accent1" w:themeFillTint="33"/>
    </w:rPr>
  </w:style>
  <w:style w:type="character" w:customStyle="1" w:styleId="Nadpis6Char">
    <w:name w:val="Nadpis 6 Char"/>
    <w:basedOn w:val="Standardnpsmoodstavce"/>
    <w:link w:val="Nadpis6"/>
    <w:uiPriority w:val="9"/>
    <w:rsid w:val="001B036B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036B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036B"/>
    <w:rPr>
      <w:caps/>
      <w:spacing w:val="10"/>
      <w:sz w:val="18"/>
      <w:szCs w:val="18"/>
    </w:rPr>
  </w:style>
  <w:style w:type="paragraph" w:customStyle="1" w:styleId="odstavecTS">
    <w:name w:val="_odstavecTS"/>
    <w:basedOn w:val="Normln"/>
    <w:link w:val="odstavecTSChar"/>
    <w:rsid w:val="00C979F1"/>
    <w:pPr>
      <w:spacing w:before="120"/>
    </w:pPr>
    <w:rPr>
      <w:rFonts w:ascii="Times New Roman" w:hAnsi="Times New Roman"/>
      <w:sz w:val="24"/>
      <w:szCs w:val="24"/>
    </w:rPr>
  </w:style>
  <w:style w:type="character" w:customStyle="1" w:styleId="odstavecTSChar">
    <w:name w:val="_odstavecTS Char"/>
    <w:link w:val="odstavecTS"/>
    <w:locked/>
    <w:rsid w:val="00C979F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036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04A5D"/>
    <w:rPr>
      <w:rFonts w:ascii="Arial" w:hAnsi="Arial"/>
      <w:sz w:val="22"/>
    </w:rPr>
  </w:style>
  <w:style w:type="paragraph" w:customStyle="1" w:styleId="StylOdstavecseseznamemZarovnatdobloku">
    <w:name w:val="Styl Odstavec se seznamem + Zarovnat do bloku"/>
    <w:basedOn w:val="Odstavecseseznamem"/>
    <w:rsid w:val="00F75AB8"/>
    <w:pPr>
      <w:numPr>
        <w:numId w:val="1"/>
      </w:numPr>
      <w:spacing w:before="120"/>
      <w:ind w:left="641" w:hanging="357"/>
    </w:pPr>
  </w:style>
  <w:style w:type="character" w:styleId="Odkaznakoment">
    <w:name w:val="annotation reference"/>
    <w:basedOn w:val="Standardnpsmoodstavce"/>
    <w:rsid w:val="00BE7D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7DC3"/>
  </w:style>
  <w:style w:type="character" w:customStyle="1" w:styleId="TextkomenteChar">
    <w:name w:val="Text komentáře Char"/>
    <w:basedOn w:val="Standardnpsmoodstavce"/>
    <w:link w:val="Textkomente"/>
    <w:rsid w:val="00BE7DC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E7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E7DC3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C81B9F"/>
    <w:rPr>
      <w:rFonts w:ascii="Arial" w:hAnsi="Arial"/>
    </w:rPr>
  </w:style>
  <w:style w:type="paragraph" w:styleId="Bezmezer">
    <w:name w:val="No Spacing"/>
    <w:basedOn w:val="Normln"/>
    <w:link w:val="BezmezerChar"/>
    <w:uiPriority w:val="1"/>
    <w:qFormat/>
    <w:rsid w:val="001B036B"/>
    <w:pPr>
      <w:spacing w:before="0"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1B036B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1B036B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1B036B"/>
    <w:rPr>
      <w:caps/>
      <w:color w:val="365F91" w:themeColor="accent1" w:themeShade="BF"/>
      <w:spacing w:val="1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036B"/>
    <w:rPr>
      <w:i/>
      <w:caps/>
      <w:spacing w:val="1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1B036B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036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B036B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1B036B"/>
    <w:rPr>
      <w:b/>
      <w:bCs/>
    </w:rPr>
  </w:style>
  <w:style w:type="character" w:styleId="Zdraznn">
    <w:name w:val="Emphasis"/>
    <w:uiPriority w:val="20"/>
    <w:qFormat/>
    <w:rsid w:val="001B036B"/>
    <w:rPr>
      <w:caps/>
      <w:color w:val="243F60" w:themeColor="accent1" w:themeShade="7F"/>
      <w:spacing w:val="5"/>
    </w:rPr>
  </w:style>
  <w:style w:type="character" w:customStyle="1" w:styleId="BezmezerChar">
    <w:name w:val="Bez mezer Char"/>
    <w:basedOn w:val="Standardnpsmoodstavce"/>
    <w:link w:val="Bezmezer"/>
    <w:uiPriority w:val="1"/>
    <w:rsid w:val="001B036B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1B036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B036B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036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036B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1B036B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1B036B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1B036B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1B036B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1B036B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036B"/>
    <w:pPr>
      <w:outlineLvl w:val="9"/>
    </w:pPr>
    <w:rPr>
      <w:lang w:bidi="en-US"/>
    </w:rPr>
  </w:style>
  <w:style w:type="paragraph" w:styleId="Obsah3">
    <w:name w:val="toc 3"/>
    <w:basedOn w:val="Normln"/>
    <w:next w:val="Normln"/>
    <w:autoRedefine/>
    <w:uiPriority w:val="39"/>
    <w:rsid w:val="00BA7FB0"/>
    <w:pPr>
      <w:spacing w:after="100"/>
      <w:ind w:left="400"/>
    </w:pPr>
  </w:style>
  <w:style w:type="paragraph" w:styleId="Obsah1">
    <w:name w:val="toc 1"/>
    <w:basedOn w:val="Normln"/>
    <w:next w:val="Normln"/>
    <w:autoRedefine/>
    <w:uiPriority w:val="39"/>
    <w:rsid w:val="00BA7FB0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BA7FB0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BA7FB0"/>
    <w:rPr>
      <w:color w:val="0000FF" w:themeColor="hyperlink"/>
      <w:u w:val="single"/>
    </w:rPr>
  </w:style>
  <w:style w:type="character" w:customStyle="1" w:styleId="A4">
    <w:name w:val="A4"/>
    <w:uiPriority w:val="99"/>
    <w:rsid w:val="00FF7F7D"/>
    <w:rPr>
      <w:rFonts w:cs="Myriad Pro Light Cond"/>
      <w:color w:val="000000"/>
      <w:sz w:val="23"/>
      <w:szCs w:val="23"/>
    </w:rPr>
  </w:style>
  <w:style w:type="paragraph" w:customStyle="1" w:styleId="Pa6">
    <w:name w:val="Pa6"/>
    <w:basedOn w:val="Normln"/>
    <w:next w:val="Normln"/>
    <w:uiPriority w:val="99"/>
    <w:rsid w:val="00FF7F7D"/>
    <w:pPr>
      <w:autoSpaceDE w:val="0"/>
      <w:autoSpaceDN w:val="0"/>
      <w:adjustRightInd w:val="0"/>
      <w:spacing w:before="0" w:after="0" w:line="241" w:lineRule="atLeast"/>
    </w:pPr>
    <w:rPr>
      <w:rFonts w:ascii="Myriad Pro Light Cond" w:hAnsi="Myriad Pro Light Cond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faObrzek">
    <w:name w:val="Graf a Obrázek"/>
    <w:basedOn w:val="Titulek"/>
    <w:next w:val="Normln"/>
    <w:link w:val="GrafaObrzekChar"/>
    <w:rsid w:val="009D4E3E"/>
    <w:pPr>
      <w:tabs>
        <w:tab w:val="left" w:pos="1134"/>
      </w:tabs>
      <w:spacing w:before="0" w:after="0" w:line="240" w:lineRule="auto"/>
      <w:ind w:left="1134" w:hanging="1134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character" w:customStyle="1" w:styleId="GrafaObrzekChar">
    <w:name w:val="Graf a Obrázek Char"/>
    <w:basedOn w:val="Standardnpsmoodstavce"/>
    <w:link w:val="GrafaObrzek"/>
    <w:rsid w:val="009D4E3E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rsid w:val="00C351C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779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rsid w:val="00BF4FE6"/>
    <w:pPr>
      <w:widowControl w:val="0"/>
      <w:autoSpaceDE w:val="0"/>
      <w:autoSpaceDN w:val="0"/>
      <w:adjustRightInd w:val="0"/>
      <w:spacing w:before="0" w:after="0" w:line="240" w:lineRule="atLeast"/>
      <w:ind w:left="567" w:hanging="567"/>
      <w:jc w:val="both"/>
    </w:pPr>
    <w:rPr>
      <w:rFonts w:ascii="Arial" w:eastAsia="Times New Roman" w:hAnsi="Arial" w:cs="Arial"/>
    </w:rPr>
  </w:style>
  <w:style w:type="character" w:customStyle="1" w:styleId="ZhlavChar">
    <w:name w:val="Záhlaví Char"/>
    <w:basedOn w:val="Standardnpsmoodstavce"/>
    <w:link w:val="Zhlav"/>
    <w:rsid w:val="003A0F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UBLIC\SABLONY8.NET\Zapiszjedna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5665-0670-4E1C-8D18-AAB87E06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Zapiszjednani</Template>
  <TotalTime>0</TotalTime>
  <Pages>9</Pages>
  <Words>1458</Words>
  <Characters>8101</Characters>
  <Application>Microsoft Office Word</Application>
  <DocSecurity>0</DocSecurity>
  <Lines>67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- formulář PRE</vt:lpstr>
      <vt:lpstr>Zápis z jednání - formulář PRE </vt:lpstr>
    </vt:vector>
  </TitlesOfParts>
  <Company>PRE, a.s.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- formulář PRE</dc:title>
  <dc:creator>Sýkora Tomáš, Ing., Ph.D.</dc:creator>
  <cp:lastModifiedBy>Hellerová Romana</cp:lastModifiedBy>
  <cp:revision>2</cp:revision>
  <cp:lastPrinted>2018-05-28T10:47:00Z</cp:lastPrinted>
  <dcterms:created xsi:type="dcterms:W3CDTF">2021-04-22T10:39:00Z</dcterms:created>
  <dcterms:modified xsi:type="dcterms:W3CDTF">2021-04-22T10:39:00Z</dcterms:modified>
</cp:coreProperties>
</file>