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040" w14:textId="32429B19" w:rsidR="00CB3F32" w:rsidRPr="00604D65" w:rsidRDefault="00CB3F32" w:rsidP="005473B3">
      <w:pPr>
        <w:jc w:val="both"/>
        <w:rPr>
          <w:rFonts w:cstheme="minorHAnsi"/>
          <w:b/>
          <w:bCs/>
          <w:sz w:val="28"/>
          <w:szCs w:val="28"/>
        </w:rPr>
      </w:pPr>
      <w:r w:rsidRPr="00604D65">
        <w:rPr>
          <w:rFonts w:cstheme="minorHAnsi"/>
          <w:b/>
          <w:bCs/>
          <w:sz w:val="28"/>
          <w:szCs w:val="28"/>
        </w:rPr>
        <w:t xml:space="preserve">Požadavky na technické vybavení samostatného odběrného místa poskytující </w:t>
      </w:r>
      <w:proofErr w:type="spellStart"/>
      <w:r w:rsidRPr="00604D65">
        <w:rPr>
          <w:rFonts w:cstheme="minorHAnsi"/>
          <w:b/>
          <w:bCs/>
          <w:sz w:val="28"/>
          <w:szCs w:val="28"/>
        </w:rPr>
        <w:t>PpS</w:t>
      </w:r>
      <w:proofErr w:type="spellEnd"/>
      <w:r w:rsidRPr="00604D65">
        <w:rPr>
          <w:rFonts w:cstheme="minorHAnsi"/>
          <w:b/>
          <w:bCs/>
          <w:sz w:val="28"/>
          <w:szCs w:val="28"/>
        </w:rPr>
        <w:t xml:space="preserve"> SVR nebo odběrného místa s BSAE připojeného k DS na hladině </w:t>
      </w:r>
      <w:r w:rsidR="000464C4" w:rsidRPr="00604D65">
        <w:rPr>
          <w:rFonts w:cstheme="minorHAnsi"/>
          <w:b/>
          <w:bCs/>
          <w:sz w:val="28"/>
          <w:szCs w:val="28"/>
        </w:rPr>
        <w:t xml:space="preserve">NN a </w:t>
      </w:r>
      <w:r w:rsidRPr="00604D65">
        <w:rPr>
          <w:rFonts w:cstheme="minorHAnsi"/>
          <w:b/>
          <w:bCs/>
          <w:sz w:val="28"/>
          <w:szCs w:val="28"/>
        </w:rPr>
        <w:t>VN</w:t>
      </w:r>
    </w:p>
    <w:p w14:paraId="614A8AB8" w14:textId="77777777" w:rsidR="00CB3F32" w:rsidRPr="00604D65" w:rsidRDefault="00CB3F32" w:rsidP="005473B3">
      <w:pPr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 xml:space="preserve">Tento dokument definuje požadavky pro odběrné místo, kde není připojena výrobna elektřiny, ale kde je odběrné zařízení poskytující </w:t>
      </w:r>
      <w:proofErr w:type="spellStart"/>
      <w:r w:rsidRPr="00604D65">
        <w:rPr>
          <w:rFonts w:cstheme="minorHAnsi"/>
          <w:sz w:val="20"/>
          <w:szCs w:val="20"/>
        </w:rPr>
        <w:t>PpS</w:t>
      </w:r>
      <w:proofErr w:type="spellEnd"/>
      <w:r w:rsidRPr="00604D65">
        <w:rPr>
          <w:rFonts w:cstheme="minorHAnsi"/>
          <w:sz w:val="20"/>
          <w:szCs w:val="20"/>
        </w:rPr>
        <w:t xml:space="preserve"> SVR s instalovaným výkonem 100 kW a více nebo BSAE s instalovaným výkonem 100 kW a více bez dodávky elektřiny do DS.</w:t>
      </w:r>
    </w:p>
    <w:p w14:paraId="1C67CC00" w14:textId="212748C0" w:rsidR="00443A36" w:rsidRPr="00604D65" w:rsidRDefault="00443A36" w:rsidP="005473B3">
      <w:pPr>
        <w:pStyle w:val="Nadpis1"/>
        <w:jc w:val="both"/>
        <w:rPr>
          <w:rFonts w:asciiTheme="minorHAnsi" w:hAnsiTheme="minorHAnsi" w:cstheme="minorHAnsi"/>
        </w:rPr>
      </w:pPr>
      <w:r w:rsidRPr="00604D65">
        <w:rPr>
          <w:rFonts w:asciiTheme="minorHAnsi" w:hAnsiTheme="minorHAnsi" w:cstheme="minorHAnsi"/>
        </w:rPr>
        <w:t>Požadavky na dokumentaci</w:t>
      </w:r>
    </w:p>
    <w:p w14:paraId="5C464A3A" w14:textId="4835BDB6" w:rsidR="00CB3F32" w:rsidRPr="00604D65" w:rsidRDefault="00443A36" w:rsidP="005473B3">
      <w:pPr>
        <w:jc w:val="both"/>
        <w:rPr>
          <w:rFonts w:cstheme="minorHAnsi"/>
          <w:b/>
          <w:bCs/>
          <w:sz w:val="20"/>
          <w:szCs w:val="20"/>
        </w:rPr>
      </w:pPr>
      <w:r w:rsidRPr="00604D65">
        <w:rPr>
          <w:rFonts w:cstheme="minorHAnsi"/>
          <w:b/>
          <w:bCs/>
          <w:sz w:val="20"/>
          <w:szCs w:val="20"/>
        </w:rPr>
        <w:t>K žádosti musí být přiloženo</w:t>
      </w:r>
      <w:r w:rsidR="00CB3F32" w:rsidRPr="00604D65">
        <w:rPr>
          <w:rFonts w:cstheme="minorHAnsi"/>
          <w:b/>
          <w:bCs/>
          <w:sz w:val="20"/>
          <w:szCs w:val="20"/>
        </w:rPr>
        <w:t xml:space="preserve"> jednopólové schéma</w:t>
      </w:r>
      <w:r w:rsidRPr="00604D65">
        <w:rPr>
          <w:rFonts w:cstheme="minorHAnsi"/>
          <w:b/>
          <w:bCs/>
          <w:sz w:val="20"/>
          <w:szCs w:val="20"/>
        </w:rPr>
        <w:t>, kde bude</w:t>
      </w:r>
      <w:r w:rsidR="00CB3F32" w:rsidRPr="00604D65">
        <w:rPr>
          <w:rFonts w:cstheme="minorHAnsi"/>
          <w:b/>
          <w:bCs/>
          <w:sz w:val="20"/>
          <w:szCs w:val="20"/>
        </w:rPr>
        <w:t xml:space="preserve"> zakresleno: </w:t>
      </w:r>
    </w:p>
    <w:p w14:paraId="0F9A67D1" w14:textId="32C5BC00" w:rsidR="00CB3F32" w:rsidRPr="00604D65" w:rsidRDefault="00CB3F32" w:rsidP="005473B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>název cizí trafostanice</w:t>
      </w:r>
      <w:r w:rsidR="000464C4" w:rsidRPr="00604D65">
        <w:rPr>
          <w:rFonts w:cstheme="minorHAnsi"/>
          <w:sz w:val="20"/>
          <w:szCs w:val="20"/>
        </w:rPr>
        <w:t xml:space="preserve"> (na hladině VN)</w:t>
      </w:r>
      <w:r w:rsidRPr="00604D65">
        <w:rPr>
          <w:rFonts w:cstheme="minorHAnsi"/>
          <w:sz w:val="20"/>
          <w:szCs w:val="20"/>
        </w:rPr>
        <w:t xml:space="preserve">, </w:t>
      </w:r>
    </w:p>
    <w:p w14:paraId="318D811D" w14:textId="77777777" w:rsidR="00CB3F32" w:rsidRPr="00604D65" w:rsidRDefault="00CB3F32" w:rsidP="005473B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 xml:space="preserve">hranice vlastnictví mezi částí PDS a místy připojení k DS, </w:t>
      </w:r>
    </w:p>
    <w:p w14:paraId="1C9EF441" w14:textId="77777777" w:rsidR="00CB3F32" w:rsidRPr="00604D65" w:rsidRDefault="00CB3F32" w:rsidP="005473B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 xml:space="preserve">spínací prvky k odpojení míst připojení od DS, </w:t>
      </w:r>
    </w:p>
    <w:p w14:paraId="190D165E" w14:textId="77777777" w:rsidR="00CB3F32" w:rsidRPr="00604D65" w:rsidRDefault="00CB3F32" w:rsidP="005473B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 xml:space="preserve">spínací prvek zařízení </w:t>
      </w:r>
      <w:proofErr w:type="spellStart"/>
      <w:r w:rsidRPr="00604D65">
        <w:rPr>
          <w:rFonts w:cstheme="minorHAnsi"/>
          <w:sz w:val="20"/>
          <w:szCs w:val="20"/>
        </w:rPr>
        <w:t>PpS</w:t>
      </w:r>
      <w:proofErr w:type="spellEnd"/>
      <w:r w:rsidRPr="00604D65">
        <w:rPr>
          <w:rFonts w:cstheme="minorHAnsi"/>
          <w:sz w:val="20"/>
          <w:szCs w:val="20"/>
        </w:rPr>
        <w:t xml:space="preserve"> SVR (signalizace do ŘS), </w:t>
      </w:r>
    </w:p>
    <w:p w14:paraId="261FC2D5" w14:textId="77777777" w:rsidR="00CB3F32" w:rsidRPr="00604D65" w:rsidRDefault="00CB3F32" w:rsidP="005473B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 xml:space="preserve">celkový </w:t>
      </w:r>
      <w:proofErr w:type="spellStart"/>
      <w:r w:rsidRPr="00604D65">
        <w:rPr>
          <w:rFonts w:cstheme="minorHAnsi"/>
          <w:sz w:val="20"/>
          <w:szCs w:val="20"/>
        </w:rPr>
        <w:t>Pi</w:t>
      </w:r>
      <w:proofErr w:type="spellEnd"/>
      <w:r w:rsidRPr="00604D65">
        <w:rPr>
          <w:rFonts w:cstheme="minorHAnsi"/>
          <w:sz w:val="20"/>
          <w:szCs w:val="20"/>
        </w:rPr>
        <w:t xml:space="preserve">, </w:t>
      </w:r>
    </w:p>
    <w:p w14:paraId="2B821F13" w14:textId="0F440FDC" w:rsidR="00CB3F32" w:rsidRPr="00604D65" w:rsidRDefault="00CB3F32" w:rsidP="005473B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>jednotlivá zařízení (</w:t>
      </w:r>
      <w:proofErr w:type="spellStart"/>
      <w:r w:rsidRPr="00604D65">
        <w:rPr>
          <w:rFonts w:cstheme="minorHAnsi"/>
          <w:sz w:val="20"/>
          <w:szCs w:val="20"/>
        </w:rPr>
        <w:t>Pi</w:t>
      </w:r>
      <w:proofErr w:type="spellEnd"/>
      <w:r w:rsidRPr="00604D65">
        <w:rPr>
          <w:rFonts w:cstheme="minorHAnsi"/>
          <w:sz w:val="20"/>
          <w:szCs w:val="20"/>
        </w:rPr>
        <w:t>; typ zařízení elektrokotel, BSAE…)</w:t>
      </w:r>
      <w:r w:rsidR="008959CE">
        <w:rPr>
          <w:rFonts w:cstheme="minorHAnsi"/>
          <w:sz w:val="20"/>
          <w:szCs w:val="20"/>
        </w:rPr>
        <w:t>,</w:t>
      </w:r>
      <w:r w:rsidRPr="00604D65">
        <w:rPr>
          <w:rFonts w:cstheme="minorHAnsi"/>
          <w:sz w:val="20"/>
          <w:szCs w:val="20"/>
        </w:rPr>
        <w:t xml:space="preserve"> </w:t>
      </w:r>
    </w:p>
    <w:p w14:paraId="39EEF07F" w14:textId="77777777" w:rsidR="00CB3F32" w:rsidRPr="00604D65" w:rsidRDefault="00CB3F32" w:rsidP="005473B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 xml:space="preserve">umístění dispečerského měření, </w:t>
      </w:r>
    </w:p>
    <w:p w14:paraId="285C7743" w14:textId="77777777" w:rsidR="00443A36" w:rsidRPr="00604D65" w:rsidRDefault="00CB3F32" w:rsidP="005473B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>umístění fakturačního měření</w:t>
      </w:r>
      <w:r w:rsidR="00443A36" w:rsidRPr="00604D65">
        <w:rPr>
          <w:rFonts w:cstheme="minorHAnsi"/>
          <w:sz w:val="20"/>
          <w:szCs w:val="20"/>
        </w:rPr>
        <w:t>,</w:t>
      </w:r>
    </w:p>
    <w:p w14:paraId="1E8D14C0" w14:textId="574352FE" w:rsidR="00CB3F32" w:rsidRPr="00604D65" w:rsidRDefault="00842451" w:rsidP="005473B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bookmarkStart w:id="0" w:name="_Hlk150513890"/>
      <w:r w:rsidRPr="00604D65">
        <w:rPr>
          <w:rFonts w:cstheme="minorHAnsi"/>
          <w:sz w:val="20"/>
          <w:szCs w:val="20"/>
        </w:rPr>
        <w:t xml:space="preserve">komunikační </w:t>
      </w:r>
      <w:r w:rsidR="00443A36" w:rsidRPr="00604D65">
        <w:rPr>
          <w:rFonts w:cstheme="minorHAnsi"/>
          <w:sz w:val="20"/>
          <w:szCs w:val="20"/>
        </w:rPr>
        <w:t xml:space="preserve">připojení do </w:t>
      </w:r>
      <w:r w:rsidR="00A133DF" w:rsidRPr="00604D65">
        <w:rPr>
          <w:rFonts w:cstheme="minorHAnsi"/>
          <w:sz w:val="20"/>
          <w:szCs w:val="20"/>
        </w:rPr>
        <w:t>DŘS</w:t>
      </w:r>
      <w:r w:rsidR="00443A36" w:rsidRPr="00604D65">
        <w:rPr>
          <w:rFonts w:cstheme="minorHAnsi"/>
          <w:sz w:val="20"/>
          <w:szCs w:val="20"/>
        </w:rPr>
        <w:t xml:space="preserve"> P</w:t>
      </w:r>
      <w:r w:rsidR="00B16A42" w:rsidRPr="00604D65">
        <w:rPr>
          <w:rFonts w:cstheme="minorHAnsi"/>
          <w:sz w:val="20"/>
          <w:szCs w:val="20"/>
        </w:rPr>
        <w:t>DS</w:t>
      </w:r>
      <w:r w:rsidR="00443A36" w:rsidRPr="00604D65">
        <w:rPr>
          <w:rFonts w:cstheme="minorHAnsi"/>
          <w:sz w:val="20"/>
          <w:szCs w:val="20"/>
        </w:rPr>
        <w:t>.</w:t>
      </w:r>
      <w:r w:rsidR="00CB3F32" w:rsidRPr="00604D65">
        <w:rPr>
          <w:rFonts w:cstheme="minorHAnsi"/>
          <w:sz w:val="20"/>
          <w:szCs w:val="20"/>
        </w:rPr>
        <w:t xml:space="preserve"> </w:t>
      </w:r>
    </w:p>
    <w:bookmarkEnd w:id="0"/>
    <w:p w14:paraId="1F16AF74" w14:textId="77777777" w:rsidR="00CB3F32" w:rsidRPr="00604D65" w:rsidRDefault="00CB3F32" w:rsidP="005473B3">
      <w:pPr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 xml:space="preserve">PDS požaduje předání strukturálních dat zařízení dle PPDS přílohy č. 1. </w:t>
      </w:r>
    </w:p>
    <w:p w14:paraId="4455AAF0" w14:textId="7C7DC6FD" w:rsidR="00CB3F32" w:rsidRPr="00604D65" w:rsidRDefault="00CB3F32" w:rsidP="005473B3">
      <w:pPr>
        <w:pStyle w:val="Nadpis1"/>
        <w:jc w:val="both"/>
        <w:rPr>
          <w:rFonts w:asciiTheme="minorHAnsi" w:hAnsiTheme="minorHAnsi" w:cstheme="minorHAnsi"/>
        </w:rPr>
      </w:pPr>
      <w:r w:rsidRPr="00604D65">
        <w:rPr>
          <w:rFonts w:asciiTheme="minorHAnsi" w:hAnsiTheme="minorHAnsi" w:cstheme="minorHAnsi"/>
        </w:rPr>
        <w:t>P</w:t>
      </w:r>
      <w:r w:rsidR="00B16A42" w:rsidRPr="00604D65">
        <w:rPr>
          <w:rFonts w:asciiTheme="minorHAnsi" w:hAnsiTheme="minorHAnsi" w:cstheme="minorHAnsi"/>
        </w:rPr>
        <w:t>ožadavky na</w:t>
      </w:r>
      <w:r w:rsidRPr="00604D65">
        <w:rPr>
          <w:rFonts w:asciiTheme="minorHAnsi" w:hAnsiTheme="minorHAnsi" w:cstheme="minorHAnsi"/>
        </w:rPr>
        <w:t xml:space="preserve"> </w:t>
      </w:r>
      <w:r w:rsidR="00B16A42" w:rsidRPr="00604D65">
        <w:rPr>
          <w:rFonts w:asciiTheme="minorHAnsi" w:hAnsiTheme="minorHAnsi" w:cstheme="minorHAnsi"/>
        </w:rPr>
        <w:t>k</w:t>
      </w:r>
      <w:r w:rsidRPr="00604D65">
        <w:rPr>
          <w:rFonts w:asciiTheme="minorHAnsi" w:hAnsiTheme="minorHAnsi" w:cstheme="minorHAnsi"/>
        </w:rPr>
        <w:t xml:space="preserve">omunikační </w:t>
      </w:r>
      <w:r w:rsidR="00B16A42" w:rsidRPr="00604D65">
        <w:rPr>
          <w:rFonts w:asciiTheme="minorHAnsi" w:hAnsiTheme="minorHAnsi" w:cstheme="minorHAnsi"/>
        </w:rPr>
        <w:t>připojení a dispečerské řízení</w:t>
      </w:r>
      <w:r w:rsidRPr="00604D65">
        <w:rPr>
          <w:rFonts w:asciiTheme="minorHAnsi" w:hAnsiTheme="minorHAnsi" w:cstheme="minorHAnsi"/>
        </w:rPr>
        <w:t xml:space="preserve"> </w:t>
      </w:r>
    </w:p>
    <w:p w14:paraId="78FB6989" w14:textId="4638A6A5" w:rsidR="00CB3F32" w:rsidRPr="00604D65" w:rsidRDefault="00B16A42" w:rsidP="005473B3">
      <w:pPr>
        <w:jc w:val="both"/>
        <w:rPr>
          <w:rFonts w:cstheme="minorHAnsi"/>
          <w:sz w:val="20"/>
          <w:szCs w:val="20"/>
        </w:rPr>
      </w:pPr>
      <w:bookmarkStart w:id="1" w:name="_Hlk148340539"/>
      <w:bookmarkStart w:id="2" w:name="_Hlk150510195"/>
      <w:r w:rsidRPr="00604D65">
        <w:rPr>
          <w:rFonts w:cstheme="minorHAnsi"/>
          <w:sz w:val="20"/>
          <w:szCs w:val="20"/>
        </w:rPr>
        <w:t>Technické p</w:t>
      </w:r>
      <w:r w:rsidR="00CB3F32" w:rsidRPr="00604D65">
        <w:rPr>
          <w:rFonts w:cstheme="minorHAnsi"/>
          <w:sz w:val="20"/>
          <w:szCs w:val="20"/>
        </w:rPr>
        <w:t xml:space="preserve">ožadavky </w:t>
      </w:r>
      <w:r w:rsidRPr="00604D65">
        <w:rPr>
          <w:rFonts w:cstheme="minorHAnsi"/>
          <w:sz w:val="20"/>
          <w:szCs w:val="20"/>
        </w:rPr>
        <w:t xml:space="preserve">na komunikační propojení ŘS zákazníka a dispečerský systém PDS </w:t>
      </w:r>
      <w:r w:rsidR="00CB3F32" w:rsidRPr="00604D65">
        <w:rPr>
          <w:rFonts w:cstheme="minorHAnsi"/>
          <w:sz w:val="20"/>
          <w:szCs w:val="20"/>
        </w:rPr>
        <w:t>jsou uvedeny v</w:t>
      </w:r>
      <w:r w:rsidR="008A5777" w:rsidRPr="00604D65">
        <w:rPr>
          <w:rFonts w:cstheme="minorHAnsi"/>
          <w:sz w:val="20"/>
          <w:szCs w:val="20"/>
        </w:rPr>
        <w:t> </w:t>
      </w:r>
      <w:r w:rsidR="0077315F" w:rsidRPr="00604D65">
        <w:rPr>
          <w:rFonts w:cstheme="minorHAnsi"/>
          <w:sz w:val="20"/>
          <w:szCs w:val="20"/>
        </w:rPr>
        <w:t>dokumentu</w:t>
      </w:r>
      <w:r w:rsidR="008A5777" w:rsidRPr="00604D65">
        <w:rPr>
          <w:rFonts w:cstheme="minorHAnsi"/>
          <w:sz w:val="20"/>
          <w:szCs w:val="20"/>
        </w:rPr>
        <w:t>:</w:t>
      </w:r>
      <w:r w:rsidR="00CB3F32" w:rsidRPr="00604D65">
        <w:rPr>
          <w:rFonts w:cstheme="minorHAnsi"/>
          <w:b/>
          <w:bCs/>
          <w:sz w:val="20"/>
          <w:szCs w:val="20"/>
        </w:rPr>
        <w:t xml:space="preserve"> </w:t>
      </w:r>
      <w:hyperlink r:id="rId8" w:history="1">
        <w:r w:rsidRPr="005473B3">
          <w:rPr>
            <w:rStyle w:val="Hypertextovodkaz"/>
            <w:rFonts w:cstheme="minorHAnsi"/>
            <w:sz w:val="20"/>
            <w:szCs w:val="20"/>
          </w:rPr>
          <w:t>Komunikační připojování zákazníků</w:t>
        </w:r>
      </w:hyperlink>
      <w:r w:rsidR="00CB3F32" w:rsidRPr="00604D65">
        <w:rPr>
          <w:rFonts w:cstheme="minorHAnsi"/>
          <w:sz w:val="20"/>
          <w:szCs w:val="20"/>
        </w:rPr>
        <w:t xml:space="preserve">. </w:t>
      </w:r>
      <w:bookmarkEnd w:id="1"/>
    </w:p>
    <w:bookmarkEnd w:id="2"/>
    <w:p w14:paraId="29524021" w14:textId="77777777" w:rsidR="00A133DF" w:rsidRPr="00604D65" w:rsidRDefault="00A133DF" w:rsidP="005473B3">
      <w:pPr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 xml:space="preserve">Veškerá komunikace bude realizována mezi DŘS a ŘS zákazníka. Komunikace mezi ŘS zákazníka a jednotlivými zařízeními uvnitř předávacího místa je v kompetenci zákazníka. </w:t>
      </w:r>
    </w:p>
    <w:p w14:paraId="7A6F512D" w14:textId="09358F7B" w:rsidR="00A133DF" w:rsidRPr="00604D65" w:rsidRDefault="00A133DF" w:rsidP="005473B3">
      <w:pPr>
        <w:jc w:val="both"/>
        <w:rPr>
          <w:rFonts w:cstheme="minorHAnsi"/>
          <w:sz w:val="20"/>
          <w:szCs w:val="20"/>
        </w:rPr>
      </w:pPr>
      <w:bookmarkStart w:id="3" w:name="_Hlk150510338"/>
      <w:r w:rsidRPr="00604D65">
        <w:rPr>
          <w:rFonts w:cstheme="minorHAnsi"/>
          <w:sz w:val="20"/>
          <w:szCs w:val="20"/>
        </w:rPr>
        <w:t xml:space="preserve">Požadavky k přenášeným informacím do DŘS jsou definovány v dokumentu: </w:t>
      </w:r>
      <w:hyperlink r:id="rId9" w:history="1">
        <w:r w:rsidRPr="005473B3">
          <w:rPr>
            <w:rStyle w:val="Hypertextovodkaz"/>
            <w:rFonts w:cstheme="minorHAnsi"/>
            <w:sz w:val="20"/>
            <w:szCs w:val="20"/>
          </w:rPr>
          <w:t xml:space="preserve">Komunikační připojování </w:t>
        </w:r>
        <w:r w:rsidR="006620EA" w:rsidRPr="005473B3">
          <w:rPr>
            <w:rStyle w:val="Hypertextovodkaz"/>
            <w:rFonts w:cstheme="minorHAnsi"/>
            <w:sz w:val="20"/>
            <w:szCs w:val="20"/>
          </w:rPr>
          <w:t>zákazníků – Seznam</w:t>
        </w:r>
        <w:r w:rsidRPr="005473B3">
          <w:rPr>
            <w:rStyle w:val="Hypertextovodkaz"/>
            <w:rFonts w:cstheme="minorHAnsi"/>
            <w:sz w:val="20"/>
            <w:szCs w:val="20"/>
          </w:rPr>
          <w:t xml:space="preserve"> signálů</w:t>
        </w:r>
      </w:hyperlink>
      <w:r w:rsidRPr="00604D65">
        <w:rPr>
          <w:rFonts w:cstheme="minorHAnsi"/>
          <w:sz w:val="20"/>
          <w:szCs w:val="20"/>
        </w:rPr>
        <w:t>.</w:t>
      </w:r>
    </w:p>
    <w:bookmarkEnd w:id="3"/>
    <w:p w14:paraId="600CACF8" w14:textId="7BDC075B" w:rsidR="00CB3F32" w:rsidRPr="00604D65" w:rsidRDefault="00B16A42" w:rsidP="005473B3">
      <w:pPr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>PDS</w:t>
      </w:r>
      <w:r w:rsidR="00CB3F32" w:rsidRPr="00604D65">
        <w:rPr>
          <w:rFonts w:cstheme="minorHAnsi"/>
          <w:sz w:val="20"/>
          <w:szCs w:val="20"/>
        </w:rPr>
        <w:t xml:space="preserve"> dálkově neovládá silové prvky v majetku zákazníka, vyžaduje pouze signalizaci stavu těchto prvků a</w:t>
      </w:r>
      <w:r w:rsidR="005473B3" w:rsidRPr="00604D65">
        <w:rPr>
          <w:rFonts w:cstheme="minorHAnsi"/>
          <w:sz w:val="20"/>
          <w:szCs w:val="20"/>
        </w:rPr>
        <w:t> </w:t>
      </w:r>
      <w:r w:rsidR="00CB3F32" w:rsidRPr="00604D65">
        <w:rPr>
          <w:rFonts w:cstheme="minorHAnsi"/>
          <w:sz w:val="20"/>
          <w:szCs w:val="20"/>
        </w:rPr>
        <w:t xml:space="preserve">dispečerské měření. </w:t>
      </w:r>
    </w:p>
    <w:p w14:paraId="257AE676" w14:textId="1CD44760" w:rsidR="00A133DF" w:rsidRPr="00604D65" w:rsidRDefault="00A133DF" w:rsidP="005473B3">
      <w:pPr>
        <w:jc w:val="both"/>
        <w:rPr>
          <w:rFonts w:cstheme="minorHAnsi"/>
          <w:b/>
          <w:bCs/>
          <w:sz w:val="20"/>
          <w:szCs w:val="20"/>
        </w:rPr>
      </w:pPr>
      <w:r w:rsidRPr="00604D65">
        <w:rPr>
          <w:rFonts w:cstheme="minorHAnsi"/>
          <w:b/>
          <w:bCs/>
          <w:sz w:val="20"/>
          <w:szCs w:val="20"/>
        </w:rPr>
        <w:t xml:space="preserve">Požadavky na přenos informací ze všech míst připojení: </w:t>
      </w:r>
    </w:p>
    <w:p w14:paraId="2C5B91A2" w14:textId="4D2ED4BE" w:rsidR="00A133DF" w:rsidRPr="00604D65" w:rsidRDefault="00A133DF" w:rsidP="005473B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>signalizace stavu všech silových prvků vstupních polí</w:t>
      </w:r>
      <w:r w:rsidR="002A33D8" w:rsidRPr="00604D65">
        <w:rPr>
          <w:rFonts w:cstheme="minorHAnsi"/>
          <w:sz w:val="20"/>
          <w:szCs w:val="20"/>
        </w:rPr>
        <w:t>,</w:t>
      </w:r>
    </w:p>
    <w:p w14:paraId="5464381B" w14:textId="18A45478" w:rsidR="00746413" w:rsidRPr="00604D65" w:rsidRDefault="002A33D8" w:rsidP="005473B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bookmarkStart w:id="4" w:name="_Hlk150514176"/>
      <w:r w:rsidRPr="00604D65">
        <w:rPr>
          <w:rFonts w:cstheme="minorHAnsi"/>
          <w:sz w:val="20"/>
          <w:szCs w:val="20"/>
        </w:rPr>
        <w:t>signalizace působení ochran,</w:t>
      </w:r>
    </w:p>
    <w:p w14:paraId="5A13ACE4" w14:textId="6519CDE3" w:rsidR="002A33D8" w:rsidRPr="00604D65" w:rsidRDefault="002A33D8" w:rsidP="005473B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bookmarkStart w:id="5" w:name="_Hlk150514202"/>
      <w:bookmarkEnd w:id="4"/>
      <w:r w:rsidRPr="00604D65">
        <w:rPr>
          <w:rFonts w:cstheme="minorHAnsi"/>
          <w:sz w:val="20"/>
          <w:szCs w:val="20"/>
        </w:rPr>
        <w:t>regulace Q,</w:t>
      </w:r>
    </w:p>
    <w:p w14:paraId="23C33445" w14:textId="7AAC77F7" w:rsidR="002A33D8" w:rsidRPr="00604D65" w:rsidRDefault="002A33D8" w:rsidP="005473B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bookmarkStart w:id="6" w:name="_Hlk150514071"/>
      <w:bookmarkEnd w:id="5"/>
      <w:r w:rsidRPr="00604D65">
        <w:rPr>
          <w:rFonts w:cstheme="minorHAnsi"/>
          <w:sz w:val="20"/>
          <w:szCs w:val="20"/>
        </w:rPr>
        <w:t>sumu P, Q, I2</w:t>
      </w:r>
      <w:r w:rsidR="008959CE">
        <w:rPr>
          <w:rFonts w:cstheme="minorHAnsi"/>
          <w:sz w:val="20"/>
          <w:szCs w:val="20"/>
        </w:rPr>
        <w:t>,</w:t>
      </w:r>
    </w:p>
    <w:p w14:paraId="52F5B5C6" w14:textId="458349F2" w:rsidR="002A33D8" w:rsidRPr="00604D65" w:rsidRDefault="002A33D8" w:rsidP="005473B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>měření napětí U2</w:t>
      </w:r>
      <w:r w:rsidR="008959CE">
        <w:rPr>
          <w:rFonts w:cstheme="minorHAnsi"/>
          <w:sz w:val="20"/>
          <w:szCs w:val="20"/>
        </w:rPr>
        <w:t>,</w:t>
      </w:r>
    </w:p>
    <w:bookmarkEnd w:id="6"/>
    <w:p w14:paraId="380947AA" w14:textId="58B8B5A2" w:rsidR="007D2118" w:rsidRPr="00604D65" w:rsidRDefault="002A33D8" w:rsidP="005473B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04D65">
        <w:rPr>
          <w:rFonts w:cstheme="minorHAnsi"/>
          <w:sz w:val="20"/>
          <w:szCs w:val="20"/>
        </w:rPr>
        <w:t>stav nabití BSAE</w:t>
      </w:r>
      <w:r w:rsidR="008959CE">
        <w:rPr>
          <w:rFonts w:cstheme="minorHAnsi"/>
          <w:sz w:val="20"/>
          <w:szCs w:val="20"/>
        </w:rPr>
        <w:t>.</w:t>
      </w:r>
    </w:p>
    <w:sectPr w:rsidR="007D2118" w:rsidRPr="00604D65" w:rsidSect="00E76972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A8A1" w14:textId="77777777" w:rsidR="00A94FA1" w:rsidRDefault="00A94FA1" w:rsidP="007227B4">
      <w:pPr>
        <w:spacing w:after="0" w:line="240" w:lineRule="auto"/>
      </w:pPr>
      <w:r>
        <w:separator/>
      </w:r>
    </w:p>
  </w:endnote>
  <w:endnote w:type="continuationSeparator" w:id="0">
    <w:p w14:paraId="18F0CE46" w14:textId="77777777" w:rsidR="00A94FA1" w:rsidRDefault="00A94FA1" w:rsidP="0072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176547"/>
      <w:docPartObj>
        <w:docPartGallery w:val="Page Numbers (Bottom of Page)"/>
        <w:docPartUnique/>
      </w:docPartObj>
    </w:sdtPr>
    <w:sdtEndPr/>
    <w:sdtContent>
      <w:p w14:paraId="3D69FA1B" w14:textId="77777777" w:rsidR="00A94FA1" w:rsidRDefault="00A94F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C16">
          <w:rPr>
            <w:noProof/>
          </w:rPr>
          <w:t>2</w:t>
        </w:r>
        <w:r>
          <w:fldChar w:fldCharType="end"/>
        </w:r>
      </w:p>
    </w:sdtContent>
  </w:sdt>
  <w:p w14:paraId="25ACBA59" w14:textId="77777777" w:rsidR="00A94FA1" w:rsidRDefault="00A94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36D0" w14:textId="77777777" w:rsidR="00A94FA1" w:rsidRDefault="00A94FA1" w:rsidP="007227B4">
      <w:pPr>
        <w:spacing w:after="0" w:line="240" w:lineRule="auto"/>
      </w:pPr>
      <w:r>
        <w:separator/>
      </w:r>
    </w:p>
  </w:footnote>
  <w:footnote w:type="continuationSeparator" w:id="0">
    <w:p w14:paraId="3658C9F0" w14:textId="77777777" w:rsidR="00A94FA1" w:rsidRDefault="00A94FA1" w:rsidP="0072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2677" w14:textId="603138F7" w:rsidR="00A94FA1" w:rsidRPr="004326C5" w:rsidRDefault="00A94FA1" w:rsidP="00E76972">
    <w:pPr>
      <w:pStyle w:val="Nadpis1"/>
      <w:numPr>
        <w:ilvl w:val="0"/>
        <w:numId w:val="0"/>
      </w:numPr>
      <w:rPr>
        <w:sz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A9BB435" wp14:editId="325D2D39">
          <wp:simplePos x="0" y="0"/>
          <wp:positionH relativeFrom="column">
            <wp:posOffset>-2540</wp:posOffset>
          </wp:positionH>
          <wp:positionV relativeFrom="paragraph">
            <wp:posOffset>-61990</wp:posOffset>
          </wp:positionV>
          <wp:extent cx="995045" cy="541020"/>
          <wp:effectExtent l="0" t="0" r="0" b="0"/>
          <wp:wrapSquare wrapText="bothSides"/>
          <wp:docPr id="9" name="obrázek 5" descr="PRE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6D81">
      <w:t xml:space="preserve"> </w:t>
    </w:r>
  </w:p>
  <w:p w14:paraId="5D97901A" w14:textId="77777777" w:rsidR="00A94FA1" w:rsidRDefault="00A94F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6FEC" w14:textId="4206BF8A" w:rsidR="00604D65" w:rsidRDefault="00604D65" w:rsidP="00604D65">
    <w:pPr>
      <w:pStyle w:val="Zhlav"/>
    </w:pPr>
    <w:r>
      <w:rPr>
        <w:noProof/>
      </w:rPr>
      <w:drawing>
        <wp:inline distT="0" distB="0" distL="0" distR="0" wp14:anchorId="16F7D531" wp14:editId="198FF06A">
          <wp:extent cx="993775" cy="540385"/>
          <wp:effectExtent l="0" t="0" r="0" b="0"/>
          <wp:docPr id="1161035826" name="Obrázek 1" descr="Obsah obrázku Písmo, text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035826" name="Obrázek 1" descr="Obsah obrázku Písmo, text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D7923" w14:textId="77777777" w:rsidR="00604D65" w:rsidRPr="00604D65" w:rsidRDefault="00604D65" w:rsidP="00604D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713"/>
    <w:multiLevelType w:val="hybridMultilevel"/>
    <w:tmpl w:val="DA04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1A36"/>
    <w:multiLevelType w:val="hybridMultilevel"/>
    <w:tmpl w:val="A3CAF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F398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263A56"/>
    <w:multiLevelType w:val="hybridMultilevel"/>
    <w:tmpl w:val="5F6C4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E3E72"/>
    <w:multiLevelType w:val="hybridMultilevel"/>
    <w:tmpl w:val="B9EC2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38194">
    <w:abstractNumId w:val="2"/>
  </w:num>
  <w:num w:numId="2" w16cid:durableId="374235148">
    <w:abstractNumId w:val="0"/>
  </w:num>
  <w:num w:numId="3" w16cid:durableId="88933033">
    <w:abstractNumId w:val="1"/>
  </w:num>
  <w:num w:numId="4" w16cid:durableId="1321734585">
    <w:abstractNumId w:val="4"/>
  </w:num>
  <w:num w:numId="5" w16cid:durableId="1945420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F5"/>
    <w:rsid w:val="00003914"/>
    <w:rsid w:val="00012015"/>
    <w:rsid w:val="00013280"/>
    <w:rsid w:val="0003056F"/>
    <w:rsid w:val="000331D1"/>
    <w:rsid w:val="00035B5D"/>
    <w:rsid w:val="00043479"/>
    <w:rsid w:val="00044F89"/>
    <w:rsid w:val="00046284"/>
    <w:rsid w:val="000464C4"/>
    <w:rsid w:val="00054987"/>
    <w:rsid w:val="00063058"/>
    <w:rsid w:val="00064670"/>
    <w:rsid w:val="00071209"/>
    <w:rsid w:val="0007207B"/>
    <w:rsid w:val="00081A77"/>
    <w:rsid w:val="000A2E7C"/>
    <w:rsid w:val="000D1313"/>
    <w:rsid w:val="000D1550"/>
    <w:rsid w:val="000F09FD"/>
    <w:rsid w:val="000F3A55"/>
    <w:rsid w:val="0010259C"/>
    <w:rsid w:val="00115ABC"/>
    <w:rsid w:val="0012492F"/>
    <w:rsid w:val="001259ED"/>
    <w:rsid w:val="00126202"/>
    <w:rsid w:val="00162101"/>
    <w:rsid w:val="0017407E"/>
    <w:rsid w:val="00175F1B"/>
    <w:rsid w:val="001779C9"/>
    <w:rsid w:val="0018163B"/>
    <w:rsid w:val="001931A1"/>
    <w:rsid w:val="001944F2"/>
    <w:rsid w:val="00196F35"/>
    <w:rsid w:val="001C6023"/>
    <w:rsid w:val="001D2F94"/>
    <w:rsid w:val="001D3823"/>
    <w:rsid w:val="001D3B5B"/>
    <w:rsid w:val="001F19DE"/>
    <w:rsid w:val="00212174"/>
    <w:rsid w:val="0021317B"/>
    <w:rsid w:val="00213408"/>
    <w:rsid w:val="00213840"/>
    <w:rsid w:val="0021710A"/>
    <w:rsid w:val="00222778"/>
    <w:rsid w:val="00230782"/>
    <w:rsid w:val="00237B7D"/>
    <w:rsid w:val="00242242"/>
    <w:rsid w:val="002503D5"/>
    <w:rsid w:val="002505EA"/>
    <w:rsid w:val="00251F95"/>
    <w:rsid w:val="00253A4D"/>
    <w:rsid w:val="0025783E"/>
    <w:rsid w:val="00264BB3"/>
    <w:rsid w:val="00270187"/>
    <w:rsid w:val="00271BE8"/>
    <w:rsid w:val="00284AE7"/>
    <w:rsid w:val="002850AB"/>
    <w:rsid w:val="00286760"/>
    <w:rsid w:val="002A33D8"/>
    <w:rsid w:val="002C24BC"/>
    <w:rsid w:val="002E4642"/>
    <w:rsid w:val="002E7B01"/>
    <w:rsid w:val="002F23E3"/>
    <w:rsid w:val="00302C7C"/>
    <w:rsid w:val="00311F7D"/>
    <w:rsid w:val="00317C22"/>
    <w:rsid w:val="00327631"/>
    <w:rsid w:val="00336CA2"/>
    <w:rsid w:val="00342B77"/>
    <w:rsid w:val="00343BA7"/>
    <w:rsid w:val="0036009D"/>
    <w:rsid w:val="00363C77"/>
    <w:rsid w:val="003700CB"/>
    <w:rsid w:val="003717BE"/>
    <w:rsid w:val="00371D80"/>
    <w:rsid w:val="003751C7"/>
    <w:rsid w:val="00376B78"/>
    <w:rsid w:val="00380C40"/>
    <w:rsid w:val="00391C3B"/>
    <w:rsid w:val="003A7730"/>
    <w:rsid w:val="003C61AF"/>
    <w:rsid w:val="003D0C4D"/>
    <w:rsid w:val="003D2029"/>
    <w:rsid w:val="003D3ED1"/>
    <w:rsid w:val="003D7C7D"/>
    <w:rsid w:val="003E18A3"/>
    <w:rsid w:val="003F5072"/>
    <w:rsid w:val="00417CBB"/>
    <w:rsid w:val="00420B21"/>
    <w:rsid w:val="004326C5"/>
    <w:rsid w:val="004352B9"/>
    <w:rsid w:val="00440220"/>
    <w:rsid w:val="00442C65"/>
    <w:rsid w:val="00443A36"/>
    <w:rsid w:val="00447CA8"/>
    <w:rsid w:val="00453BF6"/>
    <w:rsid w:val="00466DFB"/>
    <w:rsid w:val="0046797F"/>
    <w:rsid w:val="004749B6"/>
    <w:rsid w:val="004810E2"/>
    <w:rsid w:val="004831B1"/>
    <w:rsid w:val="00496FF6"/>
    <w:rsid w:val="004B06B5"/>
    <w:rsid w:val="004C1157"/>
    <w:rsid w:val="004C19B0"/>
    <w:rsid w:val="004C28CC"/>
    <w:rsid w:val="004D61EF"/>
    <w:rsid w:val="004E7DAC"/>
    <w:rsid w:val="0050069D"/>
    <w:rsid w:val="00502A4E"/>
    <w:rsid w:val="00513800"/>
    <w:rsid w:val="005473B3"/>
    <w:rsid w:val="00553945"/>
    <w:rsid w:val="00556521"/>
    <w:rsid w:val="005826CC"/>
    <w:rsid w:val="00591041"/>
    <w:rsid w:val="005B7779"/>
    <w:rsid w:val="005C69B6"/>
    <w:rsid w:val="00603807"/>
    <w:rsid w:val="00604D65"/>
    <w:rsid w:val="006144CF"/>
    <w:rsid w:val="00633F99"/>
    <w:rsid w:val="00653D4A"/>
    <w:rsid w:val="0065553B"/>
    <w:rsid w:val="006565F9"/>
    <w:rsid w:val="006620EA"/>
    <w:rsid w:val="00686572"/>
    <w:rsid w:val="00690C16"/>
    <w:rsid w:val="00694F31"/>
    <w:rsid w:val="00694FD2"/>
    <w:rsid w:val="006C1AB7"/>
    <w:rsid w:val="006C23E7"/>
    <w:rsid w:val="006C3626"/>
    <w:rsid w:val="006D6D81"/>
    <w:rsid w:val="006E122C"/>
    <w:rsid w:val="00717D14"/>
    <w:rsid w:val="007227B4"/>
    <w:rsid w:val="00725C36"/>
    <w:rsid w:val="00727547"/>
    <w:rsid w:val="00736E2D"/>
    <w:rsid w:val="00736FE0"/>
    <w:rsid w:val="007421C1"/>
    <w:rsid w:val="0074301A"/>
    <w:rsid w:val="00746413"/>
    <w:rsid w:val="007636EB"/>
    <w:rsid w:val="007669D2"/>
    <w:rsid w:val="0077315F"/>
    <w:rsid w:val="00776A6D"/>
    <w:rsid w:val="00777024"/>
    <w:rsid w:val="00781BC7"/>
    <w:rsid w:val="00784DE5"/>
    <w:rsid w:val="00793FCF"/>
    <w:rsid w:val="007D2118"/>
    <w:rsid w:val="007E0067"/>
    <w:rsid w:val="007E1B33"/>
    <w:rsid w:val="007E25A8"/>
    <w:rsid w:val="007F2F56"/>
    <w:rsid w:val="007F5DBD"/>
    <w:rsid w:val="00801AD0"/>
    <w:rsid w:val="008041FC"/>
    <w:rsid w:val="00805309"/>
    <w:rsid w:val="0081786C"/>
    <w:rsid w:val="00823C48"/>
    <w:rsid w:val="0083462C"/>
    <w:rsid w:val="00842451"/>
    <w:rsid w:val="00852460"/>
    <w:rsid w:val="00856A38"/>
    <w:rsid w:val="0088464A"/>
    <w:rsid w:val="008959CE"/>
    <w:rsid w:val="008A1666"/>
    <w:rsid w:val="008A56EA"/>
    <w:rsid w:val="008A5777"/>
    <w:rsid w:val="008C38E9"/>
    <w:rsid w:val="008C5D61"/>
    <w:rsid w:val="008D329E"/>
    <w:rsid w:val="008D5892"/>
    <w:rsid w:val="008E6968"/>
    <w:rsid w:val="008F18E4"/>
    <w:rsid w:val="008F3A87"/>
    <w:rsid w:val="00906DE7"/>
    <w:rsid w:val="00920DCF"/>
    <w:rsid w:val="009274DB"/>
    <w:rsid w:val="00954F62"/>
    <w:rsid w:val="00956264"/>
    <w:rsid w:val="00963C36"/>
    <w:rsid w:val="00964D1F"/>
    <w:rsid w:val="00983011"/>
    <w:rsid w:val="009A38D5"/>
    <w:rsid w:val="009E0F2E"/>
    <w:rsid w:val="009F5C72"/>
    <w:rsid w:val="00A0332A"/>
    <w:rsid w:val="00A0419B"/>
    <w:rsid w:val="00A11A34"/>
    <w:rsid w:val="00A133DF"/>
    <w:rsid w:val="00A13AF3"/>
    <w:rsid w:val="00A1766A"/>
    <w:rsid w:val="00A23393"/>
    <w:rsid w:val="00A2530A"/>
    <w:rsid w:val="00A43D2B"/>
    <w:rsid w:val="00A517FF"/>
    <w:rsid w:val="00A71A16"/>
    <w:rsid w:val="00A73550"/>
    <w:rsid w:val="00A94FA1"/>
    <w:rsid w:val="00AA2039"/>
    <w:rsid w:val="00AA2356"/>
    <w:rsid w:val="00AA618B"/>
    <w:rsid w:val="00AB705F"/>
    <w:rsid w:val="00AC0D02"/>
    <w:rsid w:val="00AE0E3F"/>
    <w:rsid w:val="00B10D77"/>
    <w:rsid w:val="00B161A9"/>
    <w:rsid w:val="00B16A42"/>
    <w:rsid w:val="00B32C7C"/>
    <w:rsid w:val="00B44C07"/>
    <w:rsid w:val="00B451C9"/>
    <w:rsid w:val="00B563E0"/>
    <w:rsid w:val="00B625C8"/>
    <w:rsid w:val="00B638A4"/>
    <w:rsid w:val="00B76C03"/>
    <w:rsid w:val="00B87352"/>
    <w:rsid w:val="00BC56E5"/>
    <w:rsid w:val="00BE23DE"/>
    <w:rsid w:val="00BF57DF"/>
    <w:rsid w:val="00C058CF"/>
    <w:rsid w:val="00C218F7"/>
    <w:rsid w:val="00C25F5A"/>
    <w:rsid w:val="00C37E84"/>
    <w:rsid w:val="00C4157E"/>
    <w:rsid w:val="00C52C7A"/>
    <w:rsid w:val="00C55A5A"/>
    <w:rsid w:val="00C62DD3"/>
    <w:rsid w:val="00C764EF"/>
    <w:rsid w:val="00C850B2"/>
    <w:rsid w:val="00C92F37"/>
    <w:rsid w:val="00CB3F32"/>
    <w:rsid w:val="00CB3F51"/>
    <w:rsid w:val="00CB69FC"/>
    <w:rsid w:val="00CB775A"/>
    <w:rsid w:val="00CC4203"/>
    <w:rsid w:val="00CC449F"/>
    <w:rsid w:val="00CC69BF"/>
    <w:rsid w:val="00CC7EE0"/>
    <w:rsid w:val="00CE4F7A"/>
    <w:rsid w:val="00CF5223"/>
    <w:rsid w:val="00D00005"/>
    <w:rsid w:val="00D01AB6"/>
    <w:rsid w:val="00D04070"/>
    <w:rsid w:val="00D21867"/>
    <w:rsid w:val="00D4749C"/>
    <w:rsid w:val="00D53EA7"/>
    <w:rsid w:val="00D563A6"/>
    <w:rsid w:val="00D74992"/>
    <w:rsid w:val="00D84576"/>
    <w:rsid w:val="00D84CE7"/>
    <w:rsid w:val="00D86DA2"/>
    <w:rsid w:val="00D87E31"/>
    <w:rsid w:val="00D90C1A"/>
    <w:rsid w:val="00DB0A05"/>
    <w:rsid w:val="00DB1028"/>
    <w:rsid w:val="00DB1854"/>
    <w:rsid w:val="00DC0D45"/>
    <w:rsid w:val="00DC1C5D"/>
    <w:rsid w:val="00E17055"/>
    <w:rsid w:val="00E172D8"/>
    <w:rsid w:val="00E22646"/>
    <w:rsid w:val="00E34BA2"/>
    <w:rsid w:val="00E4235B"/>
    <w:rsid w:val="00E470DE"/>
    <w:rsid w:val="00E76972"/>
    <w:rsid w:val="00E80E05"/>
    <w:rsid w:val="00EA3597"/>
    <w:rsid w:val="00EB0BD2"/>
    <w:rsid w:val="00ED7347"/>
    <w:rsid w:val="00ED7628"/>
    <w:rsid w:val="00EF768E"/>
    <w:rsid w:val="00F04925"/>
    <w:rsid w:val="00F34A50"/>
    <w:rsid w:val="00F34EEE"/>
    <w:rsid w:val="00F45A55"/>
    <w:rsid w:val="00F54763"/>
    <w:rsid w:val="00F56711"/>
    <w:rsid w:val="00F62C96"/>
    <w:rsid w:val="00F63450"/>
    <w:rsid w:val="00F724AD"/>
    <w:rsid w:val="00F7707B"/>
    <w:rsid w:val="00F82108"/>
    <w:rsid w:val="00F82503"/>
    <w:rsid w:val="00F82F1A"/>
    <w:rsid w:val="00F83895"/>
    <w:rsid w:val="00F85CF5"/>
    <w:rsid w:val="00FA1C8A"/>
    <w:rsid w:val="00FA4B57"/>
    <w:rsid w:val="00FC2825"/>
    <w:rsid w:val="00FC3205"/>
    <w:rsid w:val="00FC3E39"/>
    <w:rsid w:val="00FD2071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5A56112"/>
  <w15:chartTrackingRefBased/>
  <w15:docId w15:val="{E86B1439-691C-48CB-9E77-923EBA29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B01"/>
  </w:style>
  <w:style w:type="paragraph" w:styleId="Nadpis1">
    <w:name w:val="heading 1"/>
    <w:basedOn w:val="Normln"/>
    <w:next w:val="Normln"/>
    <w:link w:val="Nadpis1Char"/>
    <w:uiPriority w:val="9"/>
    <w:qFormat/>
    <w:rsid w:val="004326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26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59ED"/>
    <w:pPr>
      <w:keepNext/>
      <w:keepLines/>
      <w:numPr>
        <w:ilvl w:val="2"/>
        <w:numId w:val="1"/>
      </w:numPr>
      <w:spacing w:before="40" w:after="0"/>
      <w:ind w:left="10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53A4D"/>
    <w:pPr>
      <w:keepNext/>
      <w:keepLines/>
      <w:numPr>
        <w:ilvl w:val="3"/>
        <w:numId w:val="1"/>
      </w:numPr>
      <w:spacing w:before="40" w:after="0"/>
      <w:ind w:left="1372" w:hanging="862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A4D"/>
    <w:pPr>
      <w:keepNext/>
      <w:keepLines/>
      <w:numPr>
        <w:ilvl w:val="4"/>
        <w:numId w:val="1"/>
      </w:numPr>
      <w:spacing w:before="40" w:after="0"/>
      <w:ind w:left="1689" w:hanging="1009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A4D"/>
    <w:pPr>
      <w:keepNext/>
      <w:keepLines/>
      <w:numPr>
        <w:ilvl w:val="5"/>
        <w:numId w:val="1"/>
      </w:numPr>
      <w:spacing w:before="40" w:after="0"/>
      <w:ind w:left="2002" w:hanging="1151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30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30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30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C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62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326C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326C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259ED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53A4D"/>
    <w:rPr>
      <w:rFonts w:asciiTheme="majorHAnsi" w:eastAsiaTheme="majorEastAsia" w:hAnsiTheme="majorHAnsi" w:cstheme="majorBidi"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253A4D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rsid w:val="00253A4D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30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30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30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72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7B4"/>
  </w:style>
  <w:style w:type="paragraph" w:styleId="Zpat">
    <w:name w:val="footer"/>
    <w:basedOn w:val="Normln"/>
    <w:link w:val="ZpatChar"/>
    <w:uiPriority w:val="99"/>
    <w:unhideWhenUsed/>
    <w:rsid w:val="0072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7B4"/>
  </w:style>
  <w:style w:type="paragraph" w:customStyle="1" w:styleId="CM1">
    <w:name w:val="CM1"/>
    <w:basedOn w:val="Normln"/>
    <w:next w:val="Normln"/>
    <w:uiPriority w:val="99"/>
    <w:rsid w:val="00FE60D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FE60D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2186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21867"/>
    <w:rPr>
      <w:rFonts w:cstheme="minorBidi"/>
      <w:color w:val="auto"/>
    </w:rPr>
  </w:style>
  <w:style w:type="paragraph" w:styleId="Nadpisobsahu">
    <w:name w:val="TOC Heading"/>
    <w:basedOn w:val="Nadpis1"/>
    <w:next w:val="Normln"/>
    <w:uiPriority w:val="39"/>
    <w:unhideWhenUsed/>
    <w:qFormat/>
    <w:rsid w:val="004C28CC"/>
    <w:pPr>
      <w:numPr>
        <w:numId w:val="0"/>
      </w:numPr>
      <w:outlineLvl w:val="9"/>
    </w:pPr>
    <w:rPr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66DFB"/>
    <w:pPr>
      <w:tabs>
        <w:tab w:val="left" w:pos="440"/>
        <w:tab w:val="right" w:leader="dot" w:pos="9062"/>
      </w:tabs>
      <w:spacing w:after="100"/>
      <w:ind w:left="567" w:hanging="567"/>
    </w:pPr>
  </w:style>
  <w:style w:type="paragraph" w:styleId="Obsah2">
    <w:name w:val="toc 2"/>
    <w:basedOn w:val="Normln"/>
    <w:next w:val="Normln"/>
    <w:autoRedefine/>
    <w:uiPriority w:val="39"/>
    <w:unhideWhenUsed/>
    <w:rsid w:val="004C28C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C28C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4C28C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1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D6D8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Standardnpsmoodstavce"/>
    <w:rsid w:val="006D6D81"/>
  </w:style>
  <w:style w:type="character" w:customStyle="1" w:styleId="hwtze">
    <w:name w:val="hwtze"/>
    <w:basedOn w:val="Standardnpsmoodstavce"/>
    <w:rsid w:val="006D6D81"/>
  </w:style>
  <w:style w:type="paragraph" w:styleId="Revize">
    <w:name w:val="Revision"/>
    <w:hidden/>
    <w:uiPriority w:val="99"/>
    <w:semiHidden/>
    <w:rsid w:val="00A2530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47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4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139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025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distribuce.cz/Files/vyrobci/sluzby-vykonove-rovnovahy/komunikacni-pripojovani-zakaznik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distribuce.cz/Files/vyrobci/sluzby-vykonove-rovnovahy/komunikacni-pripojovani-zakazniku-seznam-signal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0B29-59D2-4069-9426-BA09A1B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Jiří, Bc.</dc:creator>
  <cp:keywords/>
  <dc:description/>
  <cp:lastModifiedBy>Hovorková Martina, Mgr.</cp:lastModifiedBy>
  <cp:revision>4</cp:revision>
  <cp:lastPrinted>2022-01-14T11:37:00Z</cp:lastPrinted>
  <dcterms:created xsi:type="dcterms:W3CDTF">2023-12-05T09:27:00Z</dcterms:created>
  <dcterms:modified xsi:type="dcterms:W3CDTF">2023-12-05T10:22:00Z</dcterms:modified>
</cp:coreProperties>
</file>